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40" w:lineRule="auto"/>
        <w:jc w:val="center"/>
        <w:rPr>
          <w:b w:val="1"/>
          <w:i w:val="1"/>
          <w:sz w:val="24"/>
          <w:szCs w:val="24"/>
        </w:rPr>
      </w:pPr>
      <w:r w:rsidDel="00000000" w:rsidR="00000000" w:rsidRPr="00000000">
        <w:rPr>
          <w:b w:val="1"/>
          <w:i w:val="1"/>
          <w:sz w:val="24"/>
          <w:szCs w:val="24"/>
          <w:rtl w:val="0"/>
        </w:rPr>
        <w:t xml:space="preserve">Press Release </w:t>
      </w:r>
    </w:p>
    <w:p w:rsidR="00000000" w:rsidDel="00000000" w:rsidP="00000000" w:rsidRDefault="00000000" w:rsidRPr="00000000" w14:paraId="00000002">
      <w:pPr>
        <w:pBdr>
          <w:top w:space="0" w:sz="0" w:val="nil"/>
          <w:left w:space="0" w:sz="0" w:val="nil"/>
          <w:bottom w:space="0" w:sz="0" w:val="nil"/>
          <w:right w:space="0" w:sz="0" w:val="nil"/>
          <w:between w:space="0" w:sz="0" w:val="nil"/>
        </w:pBdr>
        <w:spacing w:after="0" w:line="240" w:lineRule="auto"/>
        <w:jc w:val="center"/>
        <w:rPr>
          <w:rFonts w:ascii="Carlito" w:cs="Carlito" w:eastAsia="Carlito" w:hAnsi="Carlito"/>
          <w:b w:val="1"/>
          <w:sz w:val="28"/>
          <w:szCs w:val="28"/>
        </w:rPr>
      </w:pPr>
      <w:r w:rsidDel="00000000" w:rsidR="00000000" w:rsidRPr="00000000">
        <w:rPr>
          <w:rFonts w:ascii="Carlito" w:cs="Carlito" w:eastAsia="Carlito" w:hAnsi="Carlito"/>
          <w:b w:val="1"/>
          <w:sz w:val="28"/>
          <w:szCs w:val="28"/>
          <w:rtl w:val="0"/>
        </w:rPr>
        <w:t xml:space="preserve">Science, business, research, and institutions:</w:t>
      </w:r>
    </w:p>
    <w:p w:rsidR="00000000" w:rsidDel="00000000" w:rsidP="00000000" w:rsidRDefault="00000000" w:rsidRPr="00000000" w14:paraId="00000003">
      <w:pPr>
        <w:widowControl w:val="0"/>
        <w:spacing w:after="240" w:before="240" w:lineRule="auto"/>
        <w:jc w:val="center"/>
        <w:rPr>
          <w:rFonts w:ascii="Carlito" w:cs="Carlito" w:eastAsia="Carlito" w:hAnsi="Carlito"/>
          <w:b w:val="1"/>
          <w:sz w:val="28"/>
          <w:szCs w:val="28"/>
        </w:rPr>
      </w:pPr>
      <w:r w:rsidDel="00000000" w:rsidR="00000000" w:rsidRPr="00000000">
        <w:rPr>
          <w:rFonts w:ascii="Carlito" w:cs="Carlito" w:eastAsia="Carlito" w:hAnsi="Carlito"/>
          <w:b w:val="1"/>
          <w:sz w:val="28"/>
          <w:szCs w:val="28"/>
          <w:rtl w:val="0"/>
        </w:rPr>
        <w:t xml:space="preserve">the Big Science Business Forum in Trieste</w:t>
      </w:r>
    </w:p>
    <w:p w:rsidR="00000000" w:rsidDel="00000000" w:rsidP="00000000" w:rsidRDefault="00000000" w:rsidRPr="00000000" w14:paraId="00000004">
      <w:pPr>
        <w:widowControl w:val="0"/>
        <w:spacing w:after="240" w:before="240" w:lineRule="auto"/>
        <w:jc w:val="center"/>
        <w:rPr>
          <w:b w:val="1"/>
          <w:i w:val="1"/>
        </w:rPr>
      </w:pPr>
      <w:r w:rsidDel="00000000" w:rsidR="00000000" w:rsidRPr="00000000">
        <w:rPr>
          <w:b w:val="1"/>
          <w:i w:val="1"/>
          <w:rtl w:val="0"/>
        </w:rPr>
        <w:t xml:space="preserve">The program for the third edition of the international event that connects the world of Big Science with high-tech companies, offering new perspectives for study and employment for the next generation, was presented at the Palazzo della Regione Autonoma Friuli Venezia Giulia.</w:t>
      </w:r>
    </w:p>
    <w:p w:rsidR="00000000" w:rsidDel="00000000" w:rsidP="00000000" w:rsidRDefault="00000000" w:rsidRPr="00000000" w14:paraId="00000005">
      <w:pPr>
        <w:widowControl w:val="0"/>
        <w:spacing w:after="240" w:before="240" w:lineRule="auto"/>
        <w:jc w:val="both"/>
        <w:rPr/>
      </w:pPr>
      <w:r w:rsidDel="00000000" w:rsidR="00000000" w:rsidRPr="00000000">
        <w:rPr>
          <w:b w:val="1"/>
          <w:rtl w:val="0"/>
        </w:rPr>
        <w:t xml:space="preserve">Trieste, Italy.  Welcome to the third edition of the</w:t>
      </w:r>
      <w:hyperlink r:id="rId7">
        <w:r w:rsidDel="00000000" w:rsidR="00000000" w:rsidRPr="00000000">
          <w:rPr>
            <w:b w:val="1"/>
            <w:rtl w:val="0"/>
          </w:rPr>
          <w:t xml:space="preserve"> </w:t>
        </w:r>
      </w:hyperlink>
      <w:hyperlink r:id="rId8">
        <w:r w:rsidDel="00000000" w:rsidR="00000000" w:rsidRPr="00000000">
          <w:rPr>
            <w:b w:val="1"/>
            <w:color w:val="1155cc"/>
            <w:u w:val="single"/>
            <w:rtl w:val="0"/>
          </w:rPr>
          <w:t xml:space="preserve">Big Science Business Forum</w:t>
        </w:r>
      </w:hyperlink>
      <w:r w:rsidDel="00000000" w:rsidR="00000000" w:rsidRPr="00000000">
        <w:rPr>
          <w:b w:val="1"/>
          <w:rtl w:val="0"/>
        </w:rPr>
        <w:t xml:space="preserve"> </w:t>
      </w:r>
      <w:r w:rsidDel="00000000" w:rsidR="00000000" w:rsidRPr="00000000">
        <w:rPr>
          <w:rtl w:val="0"/>
        </w:rPr>
        <w:t xml:space="preserve">( BSBF2024) hosted by the city of Trieste from 1 to 4 October 2024, at the Generali Convention Center, in Porto Vecchio. The official programme was presented at the Palazzo della Regione, in Piazza Unità d'Italia by Massimiliano Fedriga, President of the Autonomous Region of Friuli Venezia Giulia and Chairman of BSBF 2024; Alessia Rosolen, Councillor for Labour, Training, Education, University, Research and Family of the Autonomous Region of Friuli Venezia Giulia; Paolo Acunzo, Director BSBF 2024 - ENEA and Salvatore La Rosa, Director of Research and Innovation Structure - Area Science Park. </w:t>
      </w:r>
    </w:p>
    <w:p w:rsidR="00000000" w:rsidDel="00000000" w:rsidP="00000000" w:rsidRDefault="00000000" w:rsidRPr="00000000" w14:paraId="00000006">
      <w:pPr>
        <w:widowControl w:val="0"/>
        <w:spacing w:after="240" w:before="240" w:lineRule="auto"/>
        <w:jc w:val="both"/>
        <w:rPr/>
      </w:pPr>
      <w:r w:rsidDel="00000000" w:rsidR="00000000" w:rsidRPr="00000000">
        <w:rPr>
          <w:rtl w:val="0"/>
        </w:rPr>
        <w:t xml:space="preserve">“</w:t>
      </w:r>
      <w:r w:rsidDel="00000000" w:rsidR="00000000" w:rsidRPr="00000000">
        <w:rPr>
          <w:i w:val="1"/>
          <w:rtl w:val="0"/>
        </w:rPr>
        <w:t xml:space="preserve">Connecting the scientific world with business is one of the key factors that can contribute to economic growth and improve the competitiveness of an entire country,</w:t>
      </w:r>
      <w:r w:rsidDel="00000000" w:rsidR="00000000" w:rsidRPr="00000000">
        <w:rPr>
          <w:rtl w:val="0"/>
        </w:rPr>
        <w:t xml:space="preserve">” said </w:t>
      </w:r>
      <w:r w:rsidDel="00000000" w:rsidR="00000000" w:rsidRPr="00000000">
        <w:rPr>
          <w:b w:val="1"/>
          <w:rtl w:val="0"/>
        </w:rPr>
        <w:t xml:space="preserve">Massimiliano Fedriga</w:t>
      </w:r>
      <w:r w:rsidDel="00000000" w:rsidR="00000000" w:rsidRPr="00000000">
        <w:rPr>
          <w:rtl w:val="0"/>
        </w:rPr>
        <w:t xml:space="preserve">. “</w:t>
      </w:r>
      <w:r w:rsidDel="00000000" w:rsidR="00000000" w:rsidRPr="00000000">
        <w:rPr>
          <w:i w:val="1"/>
          <w:rtl w:val="0"/>
        </w:rPr>
        <w:t xml:space="preserve">BSBF is an extraordinary opportunity that Trieste has successfully embraced, leveraging its historical role in science and innovation. Hosting this event demonstrates the qualitative leap made by the Region in recent years, by investing in the most strategic research sectors, from life sciences to hydrogen, and various energy and digital transformation processes.</w:t>
      </w:r>
      <w:r w:rsidDel="00000000" w:rsidR="00000000" w:rsidRPr="00000000">
        <w:rPr>
          <w:rtl w:val="0"/>
        </w:rPr>
        <w:t xml:space="preserve">”</w:t>
      </w:r>
    </w:p>
    <w:p w:rsidR="00000000" w:rsidDel="00000000" w:rsidP="00000000" w:rsidRDefault="00000000" w:rsidRPr="00000000" w14:paraId="00000007">
      <w:pPr>
        <w:widowControl w:val="0"/>
        <w:spacing w:after="240" w:before="240" w:lineRule="auto"/>
        <w:jc w:val="both"/>
        <w:rPr/>
      </w:pPr>
      <w:r w:rsidDel="00000000" w:rsidR="00000000" w:rsidRPr="00000000">
        <w:rPr>
          <w:b w:val="1"/>
          <w:rtl w:val="0"/>
        </w:rPr>
        <w:t xml:space="preserve">BSBF 2024</w:t>
      </w:r>
      <w:r w:rsidDel="00000000" w:rsidR="00000000" w:rsidRPr="00000000">
        <w:rPr>
          <w:rtl w:val="0"/>
        </w:rPr>
        <w:t xml:space="preserve">, following previous editions in Copenhagen and Granada, is hosted by the Friuli Venezia Giulia Region in collaboration with </w:t>
      </w:r>
      <w:r w:rsidDel="00000000" w:rsidR="00000000" w:rsidRPr="00000000">
        <w:rPr>
          <w:b w:val="1"/>
          <w:rtl w:val="0"/>
        </w:rPr>
        <w:t xml:space="preserve">ILO Network Italia</w:t>
      </w:r>
      <w:r w:rsidDel="00000000" w:rsidR="00000000" w:rsidRPr="00000000">
        <w:rPr>
          <w:rtl w:val="0"/>
        </w:rPr>
        <w:t xml:space="preserve">, comprising representatives from </w:t>
      </w:r>
      <w:r w:rsidDel="00000000" w:rsidR="00000000" w:rsidRPr="00000000">
        <w:rPr>
          <w:b w:val="1"/>
          <w:rtl w:val="0"/>
        </w:rPr>
        <w:t xml:space="preserve">CNR</w:t>
      </w:r>
      <w:r w:rsidDel="00000000" w:rsidR="00000000" w:rsidRPr="00000000">
        <w:rPr>
          <w:rtl w:val="0"/>
        </w:rPr>
        <w:t xml:space="preserve">, </w:t>
      </w:r>
      <w:r w:rsidDel="00000000" w:rsidR="00000000" w:rsidRPr="00000000">
        <w:rPr>
          <w:b w:val="1"/>
          <w:rtl w:val="0"/>
        </w:rPr>
        <w:t xml:space="preserve">ENEA</w:t>
      </w:r>
      <w:r w:rsidDel="00000000" w:rsidR="00000000" w:rsidRPr="00000000">
        <w:rPr>
          <w:rtl w:val="0"/>
        </w:rPr>
        <w:t xml:space="preserve">, </w:t>
      </w:r>
      <w:r w:rsidDel="00000000" w:rsidR="00000000" w:rsidRPr="00000000">
        <w:rPr>
          <w:b w:val="1"/>
          <w:rtl w:val="0"/>
        </w:rPr>
        <w:t xml:space="preserve">INAF</w:t>
      </w:r>
      <w:r w:rsidDel="00000000" w:rsidR="00000000" w:rsidRPr="00000000">
        <w:rPr>
          <w:rtl w:val="0"/>
        </w:rPr>
        <w:t xml:space="preserve">, and </w:t>
      </w:r>
      <w:r w:rsidDel="00000000" w:rsidR="00000000" w:rsidRPr="00000000">
        <w:rPr>
          <w:b w:val="1"/>
          <w:rtl w:val="0"/>
        </w:rPr>
        <w:t xml:space="preserve">INFN</w:t>
      </w:r>
      <w:r w:rsidDel="00000000" w:rsidR="00000000" w:rsidRPr="00000000">
        <w:rPr>
          <w:rtl w:val="0"/>
        </w:rPr>
        <w:t xml:space="preserve">, with </w:t>
      </w:r>
      <w:r w:rsidDel="00000000" w:rsidR="00000000" w:rsidRPr="00000000">
        <w:rPr>
          <w:b w:val="1"/>
          <w:rtl w:val="0"/>
        </w:rPr>
        <w:t xml:space="preserve">Area Science Park</w:t>
      </w:r>
      <w:r w:rsidDel="00000000" w:rsidR="00000000" w:rsidRPr="00000000">
        <w:rPr>
          <w:rtl w:val="0"/>
        </w:rPr>
        <w:t xml:space="preserve"> in Trieste, </w:t>
      </w:r>
      <w:r w:rsidDel="00000000" w:rsidR="00000000" w:rsidRPr="00000000">
        <w:rPr>
          <w:b w:val="1"/>
          <w:rtl w:val="0"/>
        </w:rPr>
        <w:t xml:space="preserve">PromoTurismo FVG</w:t>
      </w:r>
      <w:r w:rsidDel="00000000" w:rsidR="00000000" w:rsidRPr="00000000">
        <w:rPr>
          <w:rtl w:val="0"/>
        </w:rPr>
        <w:t xml:space="preserve">, and promoted by the ten leading European </w:t>
      </w:r>
      <w:hyperlink r:id="rId9">
        <w:r w:rsidDel="00000000" w:rsidR="00000000" w:rsidRPr="00000000">
          <w:rPr>
            <w:b w:val="1"/>
            <w:color w:val="1155cc"/>
            <w:u w:val="single"/>
            <w:rtl w:val="0"/>
          </w:rPr>
          <w:t xml:space="preserve">Big Science Organisations</w:t>
        </w:r>
      </w:hyperlink>
      <w:r w:rsidDel="00000000" w:rsidR="00000000" w:rsidRPr="00000000">
        <w:rPr>
          <w:rtl w:val="0"/>
        </w:rPr>
        <w:t xml:space="preserve"> (BSOs), including </w:t>
      </w:r>
      <w:r w:rsidDel="00000000" w:rsidR="00000000" w:rsidRPr="00000000">
        <w:rPr>
          <w:b w:val="1"/>
          <w:rtl w:val="0"/>
        </w:rPr>
        <w:t xml:space="preserve">CERN</w:t>
      </w:r>
      <w:r w:rsidDel="00000000" w:rsidR="00000000" w:rsidRPr="00000000">
        <w:rPr>
          <w:rtl w:val="0"/>
        </w:rPr>
        <w:t xml:space="preserve">, </w:t>
      </w:r>
      <w:r w:rsidDel="00000000" w:rsidR="00000000" w:rsidRPr="00000000">
        <w:rPr>
          <w:b w:val="1"/>
          <w:rtl w:val="0"/>
        </w:rPr>
        <w:t xml:space="preserve">ESA</w:t>
      </w:r>
      <w:r w:rsidDel="00000000" w:rsidR="00000000" w:rsidRPr="00000000">
        <w:rPr>
          <w:rtl w:val="0"/>
        </w:rPr>
        <w:t xml:space="preserve">, </w:t>
      </w:r>
      <w:r w:rsidDel="00000000" w:rsidR="00000000" w:rsidRPr="00000000">
        <w:rPr>
          <w:b w:val="1"/>
          <w:rtl w:val="0"/>
        </w:rPr>
        <w:t xml:space="preserve">ESO</w:t>
      </w:r>
      <w:r w:rsidDel="00000000" w:rsidR="00000000" w:rsidRPr="00000000">
        <w:rPr>
          <w:rtl w:val="0"/>
        </w:rPr>
        <w:t xml:space="preserve">, </w:t>
      </w:r>
      <w:r w:rsidDel="00000000" w:rsidR="00000000" w:rsidRPr="00000000">
        <w:rPr>
          <w:b w:val="1"/>
          <w:rtl w:val="0"/>
        </w:rPr>
        <w:t xml:space="preserve">ESS</w:t>
      </w:r>
      <w:r w:rsidDel="00000000" w:rsidR="00000000" w:rsidRPr="00000000">
        <w:rPr>
          <w:rtl w:val="0"/>
        </w:rPr>
        <w:t xml:space="preserve">, </w:t>
      </w:r>
      <w:r w:rsidDel="00000000" w:rsidR="00000000" w:rsidRPr="00000000">
        <w:rPr>
          <w:b w:val="1"/>
          <w:rtl w:val="0"/>
        </w:rPr>
        <w:t xml:space="preserve">ESRF</w:t>
      </w:r>
      <w:r w:rsidDel="00000000" w:rsidR="00000000" w:rsidRPr="00000000">
        <w:rPr>
          <w:rtl w:val="0"/>
        </w:rPr>
        <w:t xml:space="preserve">, </w:t>
      </w:r>
      <w:r w:rsidDel="00000000" w:rsidR="00000000" w:rsidRPr="00000000">
        <w:rPr>
          <w:b w:val="1"/>
          <w:rtl w:val="0"/>
        </w:rPr>
        <w:t xml:space="preserve">European XFEL</w:t>
      </w:r>
      <w:r w:rsidDel="00000000" w:rsidR="00000000" w:rsidRPr="00000000">
        <w:rPr>
          <w:rtl w:val="0"/>
        </w:rPr>
        <w:t xml:space="preserve">, </w:t>
      </w:r>
      <w:r w:rsidDel="00000000" w:rsidR="00000000" w:rsidRPr="00000000">
        <w:rPr>
          <w:b w:val="1"/>
          <w:rtl w:val="0"/>
        </w:rPr>
        <w:t xml:space="preserve">FAIR</w:t>
      </w:r>
      <w:r w:rsidDel="00000000" w:rsidR="00000000" w:rsidRPr="00000000">
        <w:rPr>
          <w:rtl w:val="0"/>
        </w:rPr>
        <w:t xml:space="preserve">, </w:t>
      </w:r>
      <w:r w:rsidDel="00000000" w:rsidR="00000000" w:rsidRPr="00000000">
        <w:rPr>
          <w:b w:val="1"/>
          <w:rtl w:val="0"/>
        </w:rPr>
        <w:t xml:space="preserve">F4E</w:t>
      </w:r>
      <w:r w:rsidDel="00000000" w:rsidR="00000000" w:rsidRPr="00000000">
        <w:rPr>
          <w:rtl w:val="0"/>
        </w:rPr>
        <w:t xml:space="preserve">, </w:t>
      </w:r>
      <w:r w:rsidDel="00000000" w:rsidR="00000000" w:rsidRPr="00000000">
        <w:rPr>
          <w:b w:val="1"/>
          <w:rtl w:val="0"/>
        </w:rPr>
        <w:t xml:space="preserve">ILL</w:t>
      </w:r>
      <w:r w:rsidDel="00000000" w:rsidR="00000000" w:rsidRPr="00000000">
        <w:rPr>
          <w:rtl w:val="0"/>
        </w:rPr>
        <w:t xml:space="preserve">, and </w:t>
      </w:r>
      <w:r w:rsidDel="00000000" w:rsidR="00000000" w:rsidRPr="00000000">
        <w:rPr>
          <w:b w:val="1"/>
          <w:rtl w:val="0"/>
        </w:rPr>
        <w:t xml:space="preserve">SKAO</w:t>
      </w:r>
      <w:r w:rsidDel="00000000" w:rsidR="00000000" w:rsidRPr="00000000">
        <w:rPr>
          <w:rtl w:val="0"/>
        </w:rPr>
        <w:t xml:space="preserve">, with support from </w:t>
      </w:r>
      <w:r w:rsidDel="00000000" w:rsidR="00000000" w:rsidRPr="00000000">
        <w:rPr>
          <w:b w:val="1"/>
          <w:rtl w:val="0"/>
        </w:rPr>
        <w:t xml:space="preserve">PERIIA</w:t>
      </w:r>
      <w:r w:rsidDel="00000000" w:rsidR="00000000" w:rsidRPr="00000000">
        <w:rPr>
          <w:rtl w:val="0"/>
        </w:rPr>
        <w:t xml:space="preserve">, the pan-European network of </w:t>
      </w:r>
      <w:r w:rsidDel="00000000" w:rsidR="00000000" w:rsidRPr="00000000">
        <w:rPr>
          <w:b w:val="1"/>
          <w:rtl w:val="0"/>
        </w:rPr>
        <w:t xml:space="preserve">Industry Liaison Officers</w:t>
      </w:r>
      <w:r w:rsidDel="00000000" w:rsidR="00000000" w:rsidRPr="00000000">
        <w:rPr>
          <w:rtl w:val="0"/>
        </w:rPr>
        <w:t xml:space="preserve"> (ILOs). Italy’s bid to host BSBF 2024 received the backing of the </w:t>
      </w:r>
      <w:r w:rsidDel="00000000" w:rsidR="00000000" w:rsidRPr="00000000">
        <w:rPr>
          <w:b w:val="1"/>
          <w:rtl w:val="0"/>
        </w:rPr>
        <w:t xml:space="preserve">Ministry of Foreign Affairs and International Cooperation</w:t>
      </w:r>
      <w:r w:rsidDel="00000000" w:rsidR="00000000" w:rsidRPr="00000000">
        <w:rPr>
          <w:rtl w:val="0"/>
        </w:rPr>
        <w:t xml:space="preserve">, the </w:t>
      </w:r>
      <w:r w:rsidDel="00000000" w:rsidR="00000000" w:rsidRPr="00000000">
        <w:rPr>
          <w:b w:val="1"/>
          <w:rtl w:val="0"/>
        </w:rPr>
        <w:t xml:space="preserve">Ministry of Enterprises and Made in Italy</w:t>
      </w:r>
      <w:r w:rsidDel="00000000" w:rsidR="00000000" w:rsidRPr="00000000">
        <w:rPr>
          <w:rtl w:val="0"/>
        </w:rPr>
        <w:t xml:space="preserve">, the </w:t>
      </w:r>
      <w:r w:rsidDel="00000000" w:rsidR="00000000" w:rsidRPr="00000000">
        <w:rPr>
          <w:b w:val="1"/>
          <w:rtl w:val="0"/>
        </w:rPr>
        <w:t xml:space="preserve">Ministry of Environment and Energy Security</w:t>
      </w:r>
      <w:r w:rsidDel="00000000" w:rsidR="00000000" w:rsidRPr="00000000">
        <w:rPr>
          <w:rtl w:val="0"/>
        </w:rPr>
        <w:t xml:space="preserve">, and the </w:t>
      </w:r>
      <w:r w:rsidDel="00000000" w:rsidR="00000000" w:rsidRPr="00000000">
        <w:rPr>
          <w:b w:val="1"/>
          <w:rtl w:val="0"/>
        </w:rPr>
        <w:t xml:space="preserve">Ministry of Universities and Research</w:t>
      </w:r>
      <w:r w:rsidDel="00000000" w:rsidR="00000000" w:rsidRPr="00000000">
        <w:rPr>
          <w:rtl w:val="0"/>
        </w:rPr>
        <w:t xml:space="preserve">, along with the </w:t>
      </w:r>
      <w:r w:rsidDel="00000000" w:rsidR="00000000" w:rsidRPr="00000000">
        <w:rPr>
          <w:b w:val="1"/>
          <w:rtl w:val="0"/>
        </w:rPr>
        <w:t xml:space="preserve">City of Trieste</w:t>
      </w:r>
      <w:r w:rsidDel="00000000" w:rsidR="00000000" w:rsidRPr="00000000">
        <w:rPr>
          <w:rtl w:val="0"/>
        </w:rPr>
        <w:t xml:space="preserve">, the </w:t>
      </w:r>
      <w:r w:rsidDel="00000000" w:rsidR="00000000" w:rsidRPr="00000000">
        <w:rPr>
          <w:b w:val="1"/>
          <w:rtl w:val="0"/>
        </w:rPr>
        <w:t xml:space="preserve">University of Trieste</w:t>
      </w:r>
      <w:r w:rsidDel="00000000" w:rsidR="00000000" w:rsidRPr="00000000">
        <w:rPr>
          <w:rtl w:val="0"/>
        </w:rPr>
        <w:t xml:space="preserve">, the </w:t>
      </w:r>
      <w:r w:rsidDel="00000000" w:rsidR="00000000" w:rsidRPr="00000000">
        <w:rPr>
          <w:b w:val="1"/>
          <w:rtl w:val="0"/>
        </w:rPr>
        <w:t xml:space="preserve">Venezia Giulia Chamber of Commerce (Gorizia-Trieste)</w:t>
      </w:r>
      <w:r w:rsidDel="00000000" w:rsidR="00000000" w:rsidRPr="00000000">
        <w:rPr>
          <w:rtl w:val="0"/>
        </w:rPr>
        <w:t xml:space="preserve">, and the </w:t>
      </w:r>
      <w:r w:rsidDel="00000000" w:rsidR="00000000" w:rsidRPr="00000000">
        <w:rPr>
          <w:b w:val="1"/>
          <w:rtl w:val="0"/>
        </w:rPr>
        <w:t xml:space="preserve">Central European Initiative</w:t>
      </w:r>
      <w:r w:rsidDel="00000000" w:rsidR="00000000" w:rsidRPr="00000000">
        <w:rPr>
          <w:rtl w:val="0"/>
        </w:rPr>
        <w:t xml:space="preserve">.</w:t>
      </w:r>
    </w:p>
    <w:p w:rsidR="00000000" w:rsidDel="00000000" w:rsidP="00000000" w:rsidRDefault="00000000" w:rsidRPr="00000000" w14:paraId="00000008">
      <w:pPr>
        <w:widowControl w:val="0"/>
        <w:spacing w:after="240" w:before="240" w:lineRule="auto"/>
        <w:jc w:val="both"/>
        <w:rPr/>
      </w:pPr>
      <w:r w:rsidDel="00000000" w:rsidR="00000000" w:rsidRPr="00000000">
        <w:rPr>
          <w:rtl w:val="0"/>
        </w:rPr>
        <w:t xml:space="preserve">The objective of </w:t>
      </w:r>
      <w:r w:rsidDel="00000000" w:rsidR="00000000" w:rsidRPr="00000000">
        <w:rPr>
          <w:b w:val="1"/>
          <w:rtl w:val="0"/>
        </w:rPr>
        <w:t xml:space="preserve">BSBF 2024</w:t>
      </w:r>
      <w:r w:rsidDel="00000000" w:rsidR="00000000" w:rsidRPr="00000000">
        <w:rPr>
          <w:rtl w:val="0"/>
        </w:rPr>
        <w:t xml:space="preserve"> is to expand future opportunities for the creation of a European Big Science market, valued at around </w:t>
      </w:r>
      <w:r w:rsidDel="00000000" w:rsidR="00000000" w:rsidRPr="00000000">
        <w:rPr>
          <w:b w:val="1"/>
          <w:rtl w:val="0"/>
        </w:rPr>
        <w:t xml:space="preserve">€10 billion</w:t>
      </w:r>
      <w:r w:rsidDel="00000000" w:rsidR="00000000" w:rsidRPr="00000000">
        <w:rPr>
          <w:rtl w:val="0"/>
        </w:rPr>
        <w:t xml:space="preserve"> annually. These funds are managed through public tenders and international contracts issued directly by the </w:t>
      </w:r>
      <w:hyperlink r:id="rId10">
        <w:r w:rsidDel="00000000" w:rsidR="00000000" w:rsidRPr="00000000">
          <w:rPr>
            <w:color w:val="1155cc"/>
            <w:u w:val="single"/>
            <w:rtl w:val="0"/>
          </w:rPr>
          <w:t xml:space="preserve">BSOs</w:t>
        </w:r>
      </w:hyperlink>
      <w:r w:rsidDel="00000000" w:rsidR="00000000" w:rsidRPr="00000000">
        <w:rPr>
          <w:rtl w:val="0"/>
        </w:rPr>
        <w:t xml:space="preserve">, following specific rules and procedures, which participants will have the opportunity to explore in depth during the four-day event. “</w:t>
      </w:r>
      <w:r w:rsidDel="00000000" w:rsidR="00000000" w:rsidRPr="00000000">
        <w:rPr>
          <w:i w:val="1"/>
          <w:rtl w:val="0"/>
        </w:rPr>
        <w:t xml:space="preserve">The 2024 edition, being held for the first time in Italy, marks a significant step forward in the organization of BSBF</w:t>
      </w:r>
      <w:r w:rsidDel="00000000" w:rsidR="00000000" w:rsidRPr="00000000">
        <w:rPr>
          <w:rtl w:val="0"/>
        </w:rPr>
        <w:t xml:space="preserve">,” said </w:t>
      </w:r>
      <w:r w:rsidDel="00000000" w:rsidR="00000000" w:rsidRPr="00000000">
        <w:rPr>
          <w:b w:val="1"/>
          <w:rtl w:val="0"/>
        </w:rPr>
        <w:t xml:space="preserve">Paolo Acunzo</w:t>
      </w:r>
      <w:r w:rsidDel="00000000" w:rsidR="00000000" w:rsidRPr="00000000">
        <w:rPr>
          <w:rtl w:val="0"/>
        </w:rPr>
        <w:t xml:space="preserve">, Director of BSBF 2024 - </w:t>
      </w:r>
      <w:r w:rsidDel="00000000" w:rsidR="00000000" w:rsidRPr="00000000">
        <w:rPr>
          <w:b w:val="1"/>
          <w:rtl w:val="0"/>
        </w:rPr>
        <w:t xml:space="preserve">ENEA</w:t>
      </w:r>
      <w:r w:rsidDel="00000000" w:rsidR="00000000" w:rsidRPr="00000000">
        <w:rPr>
          <w:rtl w:val="0"/>
        </w:rPr>
        <w:t xml:space="preserve">. “</w:t>
      </w:r>
      <w:r w:rsidDel="00000000" w:rsidR="00000000" w:rsidRPr="00000000">
        <w:rPr>
          <w:i w:val="1"/>
          <w:rtl w:val="0"/>
        </w:rPr>
        <w:t xml:space="preserve">Thanks to the continuous preparatory work carried out by various promoters over the past two years, this has been made possible. Scientific seminars, dozens of presentations at international meetings, visits to major research infrastructures, and a dedicated Roadshow across the major capitals of Central and Eastern Europe have led to the engagement of new businesses from across Europe that will gather in Trieste. This has been a team effort, with both national and international stakeholders integrating into an Italian industrial context already active in the global market. I hope this international synergy between research, business, and institutions will deepen and become a virtuous model for the development of Big Science in Italy.</w:t>
      </w:r>
      <w:r w:rsidDel="00000000" w:rsidR="00000000" w:rsidRPr="00000000">
        <w:rPr>
          <w:rtl w:val="0"/>
        </w:rPr>
        <w:t xml:space="preserve">”</w:t>
      </w:r>
    </w:p>
    <w:p w:rsidR="00000000" w:rsidDel="00000000" w:rsidP="00000000" w:rsidRDefault="00000000" w:rsidRPr="00000000" w14:paraId="00000009">
      <w:pPr>
        <w:widowControl w:val="0"/>
        <w:spacing w:after="240" w:before="240" w:lineRule="auto"/>
        <w:jc w:val="both"/>
        <w:rPr/>
      </w:pPr>
      <w:r w:rsidDel="00000000" w:rsidR="00000000" w:rsidRPr="00000000">
        <w:rPr>
          <w:rtl w:val="0"/>
        </w:rPr>
        <w:t xml:space="preserve">As </w:t>
      </w:r>
      <w:r w:rsidDel="00000000" w:rsidR="00000000" w:rsidRPr="00000000">
        <w:rPr>
          <w:b w:val="1"/>
          <w:rtl w:val="0"/>
        </w:rPr>
        <w:t xml:space="preserve">Paolo Acunzo</w:t>
      </w:r>
      <w:r w:rsidDel="00000000" w:rsidR="00000000" w:rsidRPr="00000000">
        <w:rPr>
          <w:rtl w:val="0"/>
        </w:rPr>
        <w:t xml:space="preserve">, BSBF Director, highlighted, to promote technological developments, facilitate economic investments, and provide business opportunities to enter the Big Science market across Europe, various tenders were issued during the two-year preparation phase, resulting in the involvement of </w:t>
      </w:r>
      <w:hyperlink r:id="rId11">
        <w:r w:rsidDel="00000000" w:rsidR="00000000" w:rsidRPr="00000000">
          <w:rPr>
            <w:color w:val="1155cc"/>
            <w:u w:val="single"/>
            <w:rtl w:val="0"/>
          </w:rPr>
          <w:t xml:space="preserve">new </w:t>
        </w:r>
      </w:hyperlink>
      <w:hyperlink r:id="rId12">
        <w:r w:rsidDel="00000000" w:rsidR="00000000" w:rsidRPr="00000000">
          <w:rPr>
            <w:b w:val="1"/>
            <w:color w:val="1155cc"/>
            <w:u w:val="single"/>
            <w:rtl w:val="0"/>
          </w:rPr>
          <w:t xml:space="preserve">SMEs</w:t>
        </w:r>
      </w:hyperlink>
      <w:r w:rsidDel="00000000" w:rsidR="00000000" w:rsidRPr="00000000">
        <w:rPr>
          <w:rtl w:val="0"/>
        </w:rPr>
        <w:t xml:space="preserve"> (26 selected from 14 different countries, including two Italian) and the selection of affiliated scientific organizations, known as </w:t>
      </w:r>
      <w:hyperlink r:id="rId13">
        <w:r w:rsidDel="00000000" w:rsidR="00000000" w:rsidRPr="00000000">
          <w:rPr>
            <w:b w:val="1"/>
            <w:color w:val="1155cc"/>
            <w:u w:val="single"/>
            <w:rtl w:val="0"/>
          </w:rPr>
          <w:t xml:space="preserve">ABSOs</w:t>
        </w:r>
      </w:hyperlink>
      <w:r w:rsidDel="00000000" w:rsidR="00000000" w:rsidRPr="00000000">
        <w:rPr>
          <w:rtl w:val="0"/>
        </w:rPr>
        <w:t xml:space="preserve"> (Affiliated Big Science Organizations), involving nine from five countries, three of which are Italian.</w:t>
      </w:r>
    </w:p>
    <w:p w:rsidR="00000000" w:rsidDel="00000000" w:rsidP="00000000" w:rsidRDefault="00000000" w:rsidRPr="00000000" w14:paraId="0000000A">
      <w:pPr>
        <w:widowControl w:val="0"/>
        <w:spacing w:after="240" w:before="240" w:lineRule="auto"/>
        <w:jc w:val="both"/>
        <w:rPr>
          <w:i w:val="1"/>
        </w:rPr>
      </w:pPr>
      <w:r w:rsidDel="00000000" w:rsidR="00000000" w:rsidRPr="00000000">
        <w:rPr>
          <w:b w:val="1"/>
          <w:rtl w:val="0"/>
        </w:rPr>
        <w:t xml:space="preserve">BSBF 2024</w:t>
      </w:r>
      <w:r w:rsidDel="00000000" w:rsidR="00000000" w:rsidRPr="00000000">
        <w:rPr>
          <w:rtl w:val="0"/>
        </w:rPr>
        <w:t xml:space="preserve"> is also showcase Friuli Venezia Giulia’s commitment to scientific, technological, and entrepreneurial innovation, as emphasized by </w:t>
      </w:r>
      <w:r w:rsidDel="00000000" w:rsidR="00000000" w:rsidRPr="00000000">
        <w:rPr>
          <w:b w:val="1"/>
          <w:rtl w:val="0"/>
        </w:rPr>
        <w:t xml:space="preserve">Alessia Rosolen</w:t>
      </w:r>
      <w:r w:rsidDel="00000000" w:rsidR="00000000" w:rsidRPr="00000000">
        <w:rPr>
          <w:rtl w:val="0"/>
        </w:rPr>
        <w:t xml:space="preserve">, Regional Minister for Labor, Education, Universities, Research, and Family: “</w:t>
      </w:r>
      <w:r w:rsidDel="00000000" w:rsidR="00000000" w:rsidRPr="00000000">
        <w:rPr>
          <w:i w:val="1"/>
          <w:rtl w:val="0"/>
        </w:rPr>
        <w:t xml:space="preserve">With the organization of Italy's first forum dedicated to Big Science, Trieste and Friuli Venezia Giulia will be at the heart of a debate that will facilitate the exchange of valuable expertise between business and innovation leaders. This will not only keep pace with the increasingly rapid changes affecting modern society, but will also promote investment in virtuous development processes and, most importantly, open up new professional opportunities for young people through research and technological progress.</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0B">
      <w:pPr>
        <w:widowControl w:val="0"/>
        <w:spacing w:after="240" w:before="240" w:lineRule="auto"/>
        <w:jc w:val="both"/>
        <w:rPr/>
      </w:pPr>
      <w:r w:rsidDel="00000000" w:rsidR="00000000" w:rsidRPr="00000000">
        <w:rPr>
          <w:rtl w:val="0"/>
        </w:rPr>
        <w:t xml:space="preserve">The fourth day of the forum, </w:t>
      </w:r>
      <w:hyperlink r:id="rId14">
        <w:r w:rsidDel="00000000" w:rsidR="00000000" w:rsidRPr="00000000">
          <w:rPr>
            <w:b w:val="1"/>
            <w:color w:val="1155cc"/>
            <w:u w:val="single"/>
            <w:rtl w:val="0"/>
          </w:rPr>
          <w:t xml:space="preserve">Friday, October 4</w:t>
        </w:r>
      </w:hyperlink>
      <w:r w:rsidDel="00000000" w:rsidR="00000000" w:rsidRPr="00000000">
        <w:rPr>
          <w:rtl w:val="0"/>
        </w:rPr>
        <w:t xml:space="preserve">, will be dedicated to young students and researchers from across Europe, offering free admission for those under 40 </w:t>
      </w:r>
      <w:hyperlink r:id="rId15">
        <w:r w:rsidDel="00000000" w:rsidR="00000000" w:rsidRPr="00000000">
          <w:rPr>
            <w:b w:val="1"/>
            <w:color w:val="1155cc"/>
            <w:u w:val="single"/>
            <w:rtl w:val="0"/>
          </w:rPr>
          <w:t xml:space="preserve">upon registration</w:t>
        </w:r>
      </w:hyperlink>
      <w:r w:rsidDel="00000000" w:rsidR="00000000" w:rsidRPr="00000000">
        <w:rPr>
          <w:rtl w:val="0"/>
        </w:rPr>
        <w:t xml:space="preserve">. This will be a unique opportunity to interact with leading experts, explore the latest high-tech and innovation trends, and participate in career-oriented initiatives designed to support the next generation of talent.</w:t>
      </w:r>
    </w:p>
    <w:p w:rsidR="00000000" w:rsidDel="00000000" w:rsidP="00000000" w:rsidRDefault="00000000" w:rsidRPr="00000000" w14:paraId="0000000C">
      <w:pPr>
        <w:widowControl w:val="0"/>
        <w:spacing w:after="240" w:before="240" w:lineRule="auto"/>
        <w:jc w:val="both"/>
        <w:rPr/>
      </w:pPr>
      <w:r w:rsidDel="00000000" w:rsidR="00000000" w:rsidRPr="00000000">
        <w:rPr>
          <w:b w:val="1"/>
          <w:rtl w:val="0"/>
        </w:rPr>
        <w:t xml:space="preserve">Caterina Petrillo</w:t>
      </w:r>
      <w:r w:rsidDel="00000000" w:rsidR="00000000" w:rsidRPr="00000000">
        <w:rPr>
          <w:rtl w:val="0"/>
        </w:rPr>
        <w:t xml:space="preserve">, President of </w:t>
      </w:r>
      <w:r w:rsidDel="00000000" w:rsidR="00000000" w:rsidRPr="00000000">
        <w:rPr>
          <w:b w:val="1"/>
          <w:rtl w:val="0"/>
        </w:rPr>
        <w:t xml:space="preserve">Area Science Park</w:t>
      </w:r>
      <w:r w:rsidDel="00000000" w:rsidR="00000000" w:rsidRPr="00000000">
        <w:rPr>
          <w:rtl w:val="0"/>
        </w:rPr>
        <w:t xml:space="preserve">, the national research institution based in Trieste, also emphasized the strong connections between new generations, science, research, and business: “BSBF is a unique opportunity to strengthen the relationship between research infrastructures and high-specialization technology companies. Forums like this allow us to showcase the significant volume of the European scientific infrastructure market and its impact on the economy, youth training, and society. It also highlights the virtuous connection between research and deep-tech innovation, a key driver in which </w:t>
      </w:r>
      <w:r w:rsidDel="00000000" w:rsidR="00000000" w:rsidRPr="00000000">
        <w:rPr>
          <w:b w:val="1"/>
          <w:rtl w:val="0"/>
        </w:rPr>
        <w:t xml:space="preserve">Area Science Park</w:t>
      </w:r>
      <w:r w:rsidDel="00000000" w:rsidR="00000000" w:rsidRPr="00000000">
        <w:rPr>
          <w:rtl w:val="0"/>
        </w:rPr>
        <w:t xml:space="preserve"> is investing, particularly through the development of research and technological infrastructures crucial to the green transition.”</w:t>
      </w:r>
    </w:p>
    <w:p w:rsidR="00000000" w:rsidDel="00000000" w:rsidP="00000000" w:rsidRDefault="00000000" w:rsidRPr="00000000" w14:paraId="0000000D">
      <w:pPr>
        <w:widowControl w:val="0"/>
        <w:spacing w:after="240" w:before="240" w:lineRule="auto"/>
        <w:jc w:val="both"/>
        <w:rPr/>
      </w:pPr>
      <w:r w:rsidDel="00000000" w:rsidR="00000000" w:rsidRPr="00000000">
        <w:rPr>
          <w:b w:val="1"/>
          <w:sz w:val="24"/>
          <w:szCs w:val="24"/>
          <w:u w:val="single"/>
          <w:rtl w:val="0"/>
        </w:rPr>
        <w:t xml:space="preserve">PROGRAM FOCUS</w:t>
      </w:r>
      <w:r w:rsidDel="00000000" w:rsidR="00000000" w:rsidRPr="00000000">
        <w:rPr>
          <w:b w:val="1"/>
          <w:rtl w:val="0"/>
        </w:rPr>
        <w:br w:type="textWrapping"/>
      </w:r>
      <w:r w:rsidDel="00000000" w:rsidR="00000000" w:rsidRPr="00000000">
        <w:rPr>
          <w:rtl w:val="0"/>
        </w:rPr>
        <w:t xml:space="preserve">The first of October opens with registration and</w:t>
      </w:r>
      <w:hyperlink r:id="rId16">
        <w:r w:rsidDel="00000000" w:rsidR="00000000" w:rsidRPr="00000000">
          <w:rPr>
            <w:rtl w:val="0"/>
          </w:rPr>
          <w:t xml:space="preserve"> </w:t>
        </w:r>
      </w:hyperlink>
      <w:hyperlink r:id="rId17">
        <w:r w:rsidDel="00000000" w:rsidR="00000000" w:rsidRPr="00000000">
          <w:rPr>
            <w:color w:val="1155cc"/>
            <w:u w:val="single"/>
            <w:rtl w:val="0"/>
          </w:rPr>
          <w:t xml:space="preserve">side events</w:t>
        </w:r>
      </w:hyperlink>
      <w:r w:rsidDel="00000000" w:rsidR="00000000" w:rsidRPr="00000000">
        <w:rPr>
          <w:rtl w:val="0"/>
        </w:rPr>
        <w:t xml:space="preserve"> promoted by international bodies and institutions outside the BSBF and closes on 4 October with the handover of the baton to the country hosting the 2026 edition. The programme includes, starting on 2 October: 6</w:t>
      </w:r>
      <w:hyperlink r:id="rId18">
        <w:r w:rsidDel="00000000" w:rsidR="00000000" w:rsidRPr="00000000">
          <w:rPr>
            <w:rtl w:val="0"/>
          </w:rPr>
          <w:t xml:space="preserve"> </w:t>
        </w:r>
      </w:hyperlink>
      <w:hyperlink r:id="rId19">
        <w:r w:rsidDel="00000000" w:rsidR="00000000" w:rsidRPr="00000000">
          <w:rPr>
            <w:color w:val="1155cc"/>
            <w:u w:val="single"/>
            <w:rtl w:val="0"/>
          </w:rPr>
          <w:t xml:space="preserve">plenary sessions</w:t>
        </w:r>
      </w:hyperlink>
      <w:r w:rsidDel="00000000" w:rsidR="00000000" w:rsidRPr="00000000">
        <w:rPr>
          <w:rtl w:val="0"/>
        </w:rPr>
        <w:t xml:space="preserve"> that will feature institutions, the world of science and representatives of the 10 Big Science Organisations and of national and international industry; 16</w:t>
      </w:r>
      <w:hyperlink r:id="rId20">
        <w:r w:rsidDel="00000000" w:rsidR="00000000" w:rsidRPr="00000000">
          <w:rPr>
            <w:rtl w:val="0"/>
          </w:rPr>
          <w:t xml:space="preserve"> </w:t>
        </w:r>
      </w:hyperlink>
      <w:hyperlink r:id="rId21">
        <w:r w:rsidDel="00000000" w:rsidR="00000000" w:rsidRPr="00000000">
          <w:rPr>
            <w:color w:val="1155cc"/>
            <w:u w:val="single"/>
            <w:rtl w:val="0"/>
          </w:rPr>
          <w:t xml:space="preserve">parallel sessions</w:t>
        </w:r>
      </w:hyperlink>
      <w:r w:rsidDel="00000000" w:rsidR="00000000" w:rsidRPr="00000000">
        <w:rPr>
          <w:rtl w:val="0"/>
        </w:rPr>
        <w:t xml:space="preserve"> that will delve into technical aspects and methods to increase the involvement of industries in the world of Big Science, starting with those from Central and Eastern Europe. A total of</w:t>
      </w:r>
      <w:hyperlink r:id="rId22">
        <w:r w:rsidDel="00000000" w:rsidR="00000000" w:rsidRPr="00000000">
          <w:rPr>
            <w:rtl w:val="0"/>
          </w:rPr>
          <w:t xml:space="preserve"> </w:t>
        </w:r>
      </w:hyperlink>
      <w:hyperlink r:id="rId23">
        <w:r w:rsidDel="00000000" w:rsidR="00000000" w:rsidRPr="00000000">
          <w:rPr>
            <w:color w:val="1155cc"/>
            <w:u w:val="single"/>
            <w:rtl w:val="0"/>
          </w:rPr>
          <w:t xml:space="preserve">150 speakers</w:t>
        </w:r>
      </w:hyperlink>
      <w:r w:rsidDel="00000000" w:rsidR="00000000" w:rsidRPr="00000000">
        <w:rPr>
          <w:rtl w:val="0"/>
        </w:rPr>
        <w:t xml:space="preserve"> from all over Europe are expected to attend. Throughout the duration of the BSBF,</w:t>
      </w:r>
      <w:hyperlink r:id="rId24">
        <w:r w:rsidDel="00000000" w:rsidR="00000000" w:rsidRPr="00000000">
          <w:rPr>
            <w:rtl w:val="0"/>
          </w:rPr>
          <w:t xml:space="preserve"> </w:t>
        </w:r>
      </w:hyperlink>
      <w:hyperlink r:id="rId25">
        <w:r w:rsidDel="00000000" w:rsidR="00000000" w:rsidRPr="00000000">
          <w:rPr>
            <w:color w:val="1155cc"/>
            <w:u w:val="single"/>
            <w:rtl w:val="0"/>
          </w:rPr>
          <w:t xml:space="preserve">B2B meetings</w:t>
        </w:r>
      </w:hyperlink>
      <w:r w:rsidDel="00000000" w:rsidR="00000000" w:rsidRPr="00000000">
        <w:rPr>
          <w:rtl w:val="0"/>
        </w:rPr>
        <w:t xml:space="preserve"> and</w:t>
      </w:r>
      <w:hyperlink r:id="rId26">
        <w:r w:rsidDel="00000000" w:rsidR="00000000" w:rsidRPr="00000000">
          <w:rPr>
            <w:rtl w:val="0"/>
          </w:rPr>
          <w:t xml:space="preserve"> </w:t>
        </w:r>
      </w:hyperlink>
      <w:hyperlink r:id="rId27">
        <w:r w:rsidDel="00000000" w:rsidR="00000000" w:rsidRPr="00000000">
          <w:rPr>
            <w:color w:val="1155cc"/>
            <w:u w:val="single"/>
            <w:rtl w:val="0"/>
          </w:rPr>
          <w:t xml:space="preserve">visits to research centres</w:t>
        </w:r>
      </w:hyperlink>
      <w:r w:rsidDel="00000000" w:rsidR="00000000" w:rsidRPr="00000000">
        <w:rPr>
          <w:rtl w:val="0"/>
        </w:rPr>
        <w:t xml:space="preserve"> between Italy and Slovenia are planned. In detail:</w:t>
      </w:r>
    </w:p>
    <w:p w:rsidR="00000000" w:rsidDel="00000000" w:rsidP="00000000" w:rsidRDefault="00000000" w:rsidRPr="00000000" w14:paraId="0000000E">
      <w:pPr>
        <w:widowControl w:val="0"/>
        <w:spacing w:after="240" w:before="240" w:lineRule="auto"/>
        <w:ind w:left="0" w:firstLine="0"/>
        <w:rPr/>
      </w:pPr>
      <w:r w:rsidDel="00000000" w:rsidR="00000000" w:rsidRPr="00000000">
        <w:rPr>
          <w:b w:val="1"/>
          <w:rtl w:val="0"/>
        </w:rPr>
        <w:t xml:space="preserve">October 1</w:t>
      </w:r>
      <w:r w:rsidDel="00000000" w:rsidR="00000000" w:rsidRPr="00000000">
        <w:rPr>
          <w:rtl w:val="0"/>
        </w:rPr>
        <w:t xml:space="preserve">: The first day is dedicated to registration and </w:t>
      </w:r>
      <w:hyperlink r:id="rId28">
        <w:r w:rsidDel="00000000" w:rsidR="00000000" w:rsidRPr="00000000">
          <w:rPr>
            <w:color w:val="1155cc"/>
            <w:u w:val="single"/>
            <w:rtl w:val="0"/>
          </w:rPr>
          <w:t xml:space="preserve">Satellite Meetings</w:t>
        </w:r>
      </w:hyperlink>
      <w:r w:rsidDel="00000000" w:rsidR="00000000" w:rsidRPr="00000000">
        <w:rPr>
          <w:rtl w:val="0"/>
        </w:rPr>
        <w:t xml:space="preserve"> organized by international entities and institutions external to BSBF, such as "The Role of Academia and Industry in Inspiring the Next Generation of STEM," promoted by the </w:t>
      </w:r>
      <w:r w:rsidDel="00000000" w:rsidR="00000000" w:rsidRPr="00000000">
        <w:rPr>
          <w:b w:val="1"/>
          <w:rtl w:val="0"/>
        </w:rPr>
        <w:t xml:space="preserve">International Union of Pure and Applied Physics (IUPAP)</w:t>
      </w:r>
      <w:r w:rsidDel="00000000" w:rsidR="00000000" w:rsidRPr="00000000">
        <w:rPr>
          <w:rtl w:val="0"/>
        </w:rPr>
        <w:t xml:space="preserve">; "Hydrogen and Big Science: Innovation, Challenges, and Future. An Italo-European Perspective," promoted by </w:t>
      </w:r>
      <w:r w:rsidDel="00000000" w:rsidR="00000000" w:rsidRPr="00000000">
        <w:rPr>
          <w:b w:val="1"/>
          <w:rtl w:val="0"/>
        </w:rPr>
        <w:t xml:space="preserve">Area Science Park</w:t>
      </w:r>
      <w:r w:rsidDel="00000000" w:rsidR="00000000" w:rsidRPr="00000000">
        <w:rPr>
          <w:rtl w:val="0"/>
        </w:rPr>
        <w:t xml:space="preserve"> and </w:t>
      </w:r>
      <w:r w:rsidDel="00000000" w:rsidR="00000000" w:rsidRPr="00000000">
        <w:rPr>
          <w:b w:val="1"/>
          <w:rtl w:val="0"/>
        </w:rPr>
        <w:t xml:space="preserve">Ceric-Eric</w:t>
      </w:r>
      <w:r w:rsidDel="00000000" w:rsidR="00000000" w:rsidRPr="00000000">
        <w:rPr>
          <w:rtl w:val="0"/>
        </w:rPr>
        <w:t xml:space="preserve">; and the presentation of </w:t>
      </w:r>
      <w:r w:rsidDel="00000000" w:rsidR="00000000" w:rsidRPr="00000000">
        <w:rPr>
          <w:b w:val="1"/>
          <w:rtl w:val="0"/>
        </w:rPr>
        <w:t xml:space="preserve">EuPRAXIA</w:t>
      </w:r>
      <w:r w:rsidDel="00000000" w:rsidR="00000000" w:rsidRPr="00000000">
        <w:rPr>
          <w:rtl w:val="0"/>
        </w:rPr>
        <w:t xml:space="preserve">, the first European project to develop a research infrastructure dedicated to particle accelerators. The </w:t>
      </w:r>
      <w:hyperlink r:id="rId29">
        <w:r w:rsidDel="00000000" w:rsidR="00000000" w:rsidRPr="00000000">
          <w:rPr>
            <w:b w:val="1"/>
            <w:color w:val="1155cc"/>
            <w:u w:val="single"/>
            <w:rtl w:val="0"/>
          </w:rPr>
          <w:t xml:space="preserve">WBSBF Recognition Award</w:t>
        </w:r>
      </w:hyperlink>
      <w:r w:rsidDel="00000000" w:rsidR="00000000" w:rsidRPr="00000000">
        <w:rPr>
          <w:rtl w:val="0"/>
        </w:rPr>
        <w:t xml:space="preserve"> will also be presented.</w:t>
      </w:r>
    </w:p>
    <w:p w:rsidR="00000000" w:rsidDel="00000000" w:rsidP="00000000" w:rsidRDefault="00000000" w:rsidRPr="00000000" w14:paraId="0000000F">
      <w:pPr>
        <w:widowControl w:val="0"/>
        <w:spacing w:after="240" w:before="240" w:lineRule="auto"/>
        <w:ind w:left="0" w:firstLine="0"/>
        <w:rPr/>
      </w:pPr>
      <w:r w:rsidDel="00000000" w:rsidR="00000000" w:rsidRPr="00000000">
        <w:rPr>
          <w:b w:val="1"/>
          <w:rtl w:val="0"/>
        </w:rPr>
        <w:t xml:space="preserve">October 2</w:t>
      </w:r>
      <w:r w:rsidDel="00000000" w:rsidR="00000000" w:rsidRPr="00000000">
        <w:rPr>
          <w:rtl w:val="0"/>
        </w:rPr>
        <w:t xml:space="preserve">: The second day will open with </w:t>
      </w:r>
      <w:r w:rsidDel="00000000" w:rsidR="00000000" w:rsidRPr="00000000">
        <w:rPr>
          <w:b w:val="1"/>
          <w:rtl w:val="0"/>
        </w:rPr>
        <w:t xml:space="preserve">institutional greetings</w:t>
      </w:r>
      <w:r w:rsidDel="00000000" w:rsidR="00000000" w:rsidRPr="00000000">
        <w:rPr>
          <w:rtl w:val="0"/>
        </w:rPr>
        <w:t xml:space="preserve"> and the inaugural </w:t>
      </w:r>
      <w:hyperlink r:id="rId30">
        <w:r w:rsidDel="00000000" w:rsidR="00000000" w:rsidRPr="00000000">
          <w:rPr>
            <w:color w:val="1155cc"/>
            <w:u w:val="single"/>
            <w:rtl w:val="0"/>
          </w:rPr>
          <w:t xml:space="preserve">plenary session</w:t>
        </w:r>
      </w:hyperlink>
      <w:r w:rsidDel="00000000" w:rsidR="00000000" w:rsidRPr="00000000">
        <w:rPr>
          <w:rtl w:val="0"/>
        </w:rPr>
        <w:t xml:space="preserve">, concluding with the presentation of the </w:t>
      </w:r>
      <w:r w:rsidDel="00000000" w:rsidR="00000000" w:rsidRPr="00000000">
        <w:rPr>
          <w:b w:val="1"/>
          <w:rtl w:val="0"/>
        </w:rPr>
        <w:t xml:space="preserve">Einstein Telescope (ET)</w:t>
      </w:r>
      <w:r w:rsidDel="00000000" w:rsidR="00000000" w:rsidRPr="00000000">
        <w:rPr>
          <w:rtl w:val="0"/>
        </w:rPr>
        <w:t xml:space="preserve">. The first eight </w:t>
      </w:r>
      <w:hyperlink r:id="rId31">
        <w:r w:rsidDel="00000000" w:rsidR="00000000" w:rsidRPr="00000000">
          <w:rPr>
            <w:color w:val="1155cc"/>
            <w:u w:val="single"/>
            <w:rtl w:val="0"/>
          </w:rPr>
          <w:t xml:space="preserve">parallel sessions</w:t>
        </w:r>
      </w:hyperlink>
      <w:r w:rsidDel="00000000" w:rsidR="00000000" w:rsidRPr="00000000">
        <w:rPr>
          <w:rtl w:val="0"/>
        </w:rPr>
        <w:t xml:space="preserve">, focusing on technical aspects and increasing industry involvement in Big Science, especially from Eastern Europe, will also begin in the afternoon.</w:t>
      </w:r>
    </w:p>
    <w:p w:rsidR="00000000" w:rsidDel="00000000" w:rsidP="00000000" w:rsidRDefault="00000000" w:rsidRPr="00000000" w14:paraId="00000010">
      <w:pPr>
        <w:widowControl w:val="0"/>
        <w:spacing w:after="240" w:before="240" w:lineRule="auto"/>
        <w:ind w:left="0" w:firstLine="0"/>
        <w:rPr/>
      </w:pPr>
      <w:r w:rsidDel="00000000" w:rsidR="00000000" w:rsidRPr="00000000">
        <w:rPr>
          <w:b w:val="1"/>
          <w:rtl w:val="0"/>
        </w:rPr>
        <w:t xml:space="preserve">October 3</w:t>
      </w:r>
      <w:r w:rsidDel="00000000" w:rsidR="00000000" w:rsidRPr="00000000">
        <w:rPr>
          <w:rtl w:val="0"/>
        </w:rPr>
        <w:t xml:space="preserve">: The third day will focus on creating a common </w:t>
      </w:r>
      <w:r w:rsidDel="00000000" w:rsidR="00000000" w:rsidRPr="00000000">
        <w:rPr>
          <w:b w:val="1"/>
          <w:rtl w:val="0"/>
        </w:rPr>
        <w:t xml:space="preserve">European Big Science market</w:t>
      </w:r>
      <w:r w:rsidDel="00000000" w:rsidR="00000000" w:rsidRPr="00000000">
        <w:rPr>
          <w:rtl w:val="0"/>
        </w:rPr>
        <w:t xml:space="preserve">, with a </w:t>
      </w:r>
      <w:hyperlink r:id="rId32">
        <w:r w:rsidDel="00000000" w:rsidR="00000000" w:rsidRPr="00000000">
          <w:rPr>
            <w:b w:val="1"/>
            <w:color w:val="1155cc"/>
            <w:u w:val="single"/>
            <w:rtl w:val="0"/>
          </w:rPr>
          <w:t xml:space="preserve">plenary session</w:t>
        </w:r>
      </w:hyperlink>
      <w:r w:rsidDel="00000000" w:rsidR="00000000" w:rsidRPr="00000000">
        <w:rPr>
          <w:rtl w:val="0"/>
        </w:rPr>
        <w:t xml:space="preserve"> addressing this topic. In the afternoon, the remaining eight parallel sessions will present the winners of the BSBF 2024 tenders, including those dedicated to </w:t>
      </w:r>
      <w:hyperlink r:id="rId33">
        <w:r w:rsidDel="00000000" w:rsidR="00000000" w:rsidRPr="00000000">
          <w:rPr>
            <w:b w:val="1"/>
            <w:color w:val="1155cc"/>
            <w:u w:val="single"/>
            <w:rtl w:val="0"/>
          </w:rPr>
          <w:t xml:space="preserve">ABSOs</w:t>
        </w:r>
      </w:hyperlink>
      <w:r w:rsidDel="00000000" w:rsidR="00000000" w:rsidRPr="00000000">
        <w:rPr>
          <w:rtl w:val="0"/>
        </w:rPr>
        <w:t xml:space="preserve"> and new </w:t>
      </w:r>
      <w:hyperlink r:id="rId34">
        <w:r w:rsidDel="00000000" w:rsidR="00000000" w:rsidRPr="00000000">
          <w:rPr>
            <w:b w:val="1"/>
            <w:color w:val="1155cc"/>
            <w:u w:val="single"/>
            <w:rtl w:val="0"/>
          </w:rPr>
          <w:t xml:space="preserve">SMEs</w:t>
        </w:r>
      </w:hyperlink>
      <w:r w:rsidDel="00000000" w:rsidR="00000000" w:rsidRPr="00000000">
        <w:rPr>
          <w:rtl w:val="0"/>
        </w:rPr>
        <w:t xml:space="preserve"> involved in the Big Science market.</w:t>
      </w:r>
    </w:p>
    <w:p w:rsidR="00000000" w:rsidDel="00000000" w:rsidP="00000000" w:rsidRDefault="00000000" w:rsidRPr="00000000" w14:paraId="00000011">
      <w:pPr>
        <w:widowControl w:val="0"/>
        <w:spacing w:after="240" w:before="240" w:lineRule="auto"/>
        <w:ind w:left="0" w:firstLine="0"/>
        <w:rPr/>
      </w:pPr>
      <w:r w:rsidDel="00000000" w:rsidR="00000000" w:rsidRPr="00000000">
        <w:rPr>
          <w:b w:val="1"/>
          <w:rtl w:val="0"/>
        </w:rPr>
        <w:t xml:space="preserve">October 4</w:t>
      </w:r>
      <w:r w:rsidDel="00000000" w:rsidR="00000000" w:rsidRPr="00000000">
        <w:rPr>
          <w:rtl w:val="0"/>
        </w:rPr>
        <w:t xml:space="preserve">: The final day will be dedicated to the last three plenary sessions: </w:t>
      </w:r>
      <w:r w:rsidDel="00000000" w:rsidR="00000000" w:rsidRPr="00000000">
        <w:rPr>
          <w:b w:val="1"/>
          <w:rtl w:val="0"/>
        </w:rPr>
        <w:t xml:space="preserve">“</w:t>
      </w:r>
      <w:hyperlink r:id="rId35">
        <w:r w:rsidDel="00000000" w:rsidR="00000000" w:rsidRPr="00000000">
          <w:rPr>
            <w:b w:val="1"/>
            <w:color w:val="1155cc"/>
            <w:u w:val="single"/>
            <w:rtl w:val="0"/>
          </w:rPr>
          <w:t xml:space="preserve">Women in Big Science</w:t>
        </w:r>
      </w:hyperlink>
      <w:r w:rsidDel="00000000" w:rsidR="00000000" w:rsidRPr="00000000">
        <w:rPr>
          <w:b w:val="1"/>
          <w:rtl w:val="0"/>
        </w:rPr>
        <w:t xml:space="preserve">”</w:t>
      </w:r>
      <w:r w:rsidDel="00000000" w:rsidR="00000000" w:rsidRPr="00000000">
        <w:rPr>
          <w:rtl w:val="0"/>
        </w:rPr>
        <w:t xml:space="preserve"> promoted by the </w:t>
      </w:r>
      <w:r w:rsidDel="00000000" w:rsidR="00000000" w:rsidRPr="00000000">
        <w:rPr>
          <w:b w:val="1"/>
          <w:rtl w:val="0"/>
        </w:rPr>
        <w:t xml:space="preserve">WBSBF committee</w:t>
      </w:r>
      <w:r w:rsidDel="00000000" w:rsidR="00000000" w:rsidRPr="00000000">
        <w:rPr>
          <w:rtl w:val="0"/>
        </w:rPr>
        <w:t xml:space="preserve"> and </w:t>
      </w:r>
      <w:r w:rsidDel="00000000" w:rsidR="00000000" w:rsidRPr="00000000">
        <w:rPr>
          <w:b w:val="1"/>
          <w:rtl w:val="0"/>
        </w:rPr>
        <w:t xml:space="preserve">“</w:t>
      </w:r>
      <w:hyperlink r:id="rId36">
        <w:r w:rsidDel="00000000" w:rsidR="00000000" w:rsidRPr="00000000">
          <w:rPr>
            <w:b w:val="1"/>
            <w:color w:val="1155cc"/>
            <w:u w:val="single"/>
            <w:rtl w:val="0"/>
          </w:rPr>
          <w:t xml:space="preserve">Career Opportunities in Big Science</w:t>
        </w:r>
      </w:hyperlink>
      <w:r w:rsidDel="00000000" w:rsidR="00000000" w:rsidRPr="00000000">
        <w:rPr>
          <w:b w:val="1"/>
          <w:rtl w:val="0"/>
        </w:rPr>
        <w:t xml:space="preserve">.”</w:t>
      </w:r>
      <w:r w:rsidDel="00000000" w:rsidR="00000000" w:rsidRPr="00000000">
        <w:rPr>
          <w:rtl w:val="0"/>
        </w:rPr>
        <w:t xml:space="preserve"> Admission will be free for students and researchers under 40, upon registration. Registered participants will also have the opportunity to visit research centers in Italy and Slovenia: </w:t>
      </w:r>
      <w:r w:rsidDel="00000000" w:rsidR="00000000" w:rsidRPr="00000000">
        <w:rPr>
          <w:b w:val="1"/>
          <w:rtl w:val="0"/>
        </w:rPr>
        <w:t xml:space="preserve">Elettra Sincrotrone Trieste</w:t>
      </w:r>
      <w:r w:rsidDel="00000000" w:rsidR="00000000" w:rsidRPr="00000000">
        <w:rPr>
          <w:rtl w:val="0"/>
        </w:rPr>
        <w:t xml:space="preserve"> and </w:t>
      </w:r>
      <w:r w:rsidDel="00000000" w:rsidR="00000000" w:rsidRPr="00000000">
        <w:rPr>
          <w:b w:val="1"/>
          <w:rtl w:val="0"/>
        </w:rPr>
        <w:t xml:space="preserve">KYMA</w:t>
      </w:r>
      <w:r w:rsidDel="00000000" w:rsidR="00000000" w:rsidRPr="00000000">
        <w:rPr>
          <w:rtl w:val="0"/>
        </w:rPr>
        <w:t xml:space="preserve">; </w:t>
      </w:r>
      <w:r w:rsidDel="00000000" w:rsidR="00000000" w:rsidRPr="00000000">
        <w:rPr>
          <w:b w:val="1"/>
          <w:rtl w:val="0"/>
        </w:rPr>
        <w:t xml:space="preserve">Jožef Stefan Institute</w:t>
      </w:r>
      <w:r w:rsidDel="00000000" w:rsidR="00000000" w:rsidRPr="00000000">
        <w:rPr>
          <w:rtl w:val="0"/>
        </w:rPr>
        <w:t xml:space="preserve"> in Ljubljana; and </w:t>
      </w:r>
      <w:r w:rsidDel="00000000" w:rsidR="00000000" w:rsidRPr="00000000">
        <w:rPr>
          <w:b w:val="1"/>
          <w:rtl w:val="0"/>
        </w:rPr>
        <w:t xml:space="preserve">OGS</w:t>
      </w:r>
      <w:r w:rsidDel="00000000" w:rsidR="00000000" w:rsidRPr="00000000">
        <w:rPr>
          <w:rtl w:val="0"/>
        </w:rPr>
        <w:t xml:space="preserve">, the National Institute of Oceanography and Experimental Geophysics. The day will conclude with </w:t>
      </w:r>
      <w:r w:rsidDel="00000000" w:rsidR="00000000" w:rsidRPr="00000000">
        <w:rPr>
          <w:b w:val="1"/>
          <w:rtl w:val="0"/>
        </w:rPr>
        <w:t xml:space="preserve">the final plenary session</w:t>
      </w:r>
      <w:r w:rsidDel="00000000" w:rsidR="00000000" w:rsidRPr="00000000">
        <w:rPr>
          <w:rtl w:val="0"/>
        </w:rPr>
        <w:t xml:space="preserve">, during which the handover to the organizers of </w:t>
      </w:r>
      <w:r w:rsidDel="00000000" w:rsidR="00000000" w:rsidRPr="00000000">
        <w:rPr>
          <w:b w:val="1"/>
          <w:rtl w:val="0"/>
        </w:rPr>
        <w:t xml:space="preserve">BSBF 2026</w:t>
      </w:r>
      <w:r w:rsidDel="00000000" w:rsidR="00000000" w:rsidRPr="00000000">
        <w:rPr>
          <w:rtl w:val="0"/>
        </w:rPr>
        <w:t xml:space="preserve"> will be led by </w:t>
      </w:r>
      <w:r w:rsidDel="00000000" w:rsidR="00000000" w:rsidRPr="00000000">
        <w:rPr>
          <w:b w:val="1"/>
          <w:rtl w:val="0"/>
        </w:rPr>
        <w:t xml:space="preserve">Alessia Rosolen</w:t>
      </w:r>
      <w:r w:rsidDel="00000000" w:rsidR="00000000" w:rsidRPr="00000000">
        <w:rPr>
          <w:rtl w:val="0"/>
        </w:rPr>
        <w:t xml:space="preserve">, Regional Minister for Labor, Education, Universities, Research, and Family of Friuli Venezia Giulia.</w:t>
      </w:r>
    </w:p>
    <w:p w:rsidR="00000000" w:rsidDel="00000000" w:rsidP="00000000" w:rsidRDefault="00000000" w:rsidRPr="00000000" w14:paraId="00000012">
      <w:pPr>
        <w:widowControl w:val="0"/>
        <w:spacing w:after="240" w:before="240" w:lineRule="auto"/>
        <w:jc w:val="both"/>
        <w:rPr/>
      </w:pPr>
      <w:r w:rsidDel="00000000" w:rsidR="00000000" w:rsidRPr="00000000">
        <w:rPr>
          <w:b w:val="1"/>
          <w:sz w:val="24"/>
          <w:szCs w:val="24"/>
          <w:u w:val="single"/>
          <w:rtl w:val="0"/>
        </w:rPr>
        <w:t xml:space="preserve">BSBF 2024 Figures</w:t>
      </w:r>
      <w:r w:rsidDel="00000000" w:rsidR="00000000" w:rsidRPr="00000000">
        <w:rPr>
          <w:b w:val="1"/>
          <w:rtl w:val="0"/>
        </w:rPr>
        <w:br w:type="textWrapping"/>
      </w:r>
      <w:r w:rsidDel="00000000" w:rsidR="00000000" w:rsidRPr="00000000">
        <w:rPr>
          <w:rtl w:val="0"/>
        </w:rPr>
        <w:t xml:space="preserve">At least </w:t>
      </w:r>
      <w:r w:rsidDel="00000000" w:rsidR="00000000" w:rsidRPr="00000000">
        <w:rPr>
          <w:b w:val="1"/>
          <w:rtl w:val="0"/>
        </w:rPr>
        <w:t xml:space="preserve">1,000 delegates</w:t>
      </w:r>
      <w:r w:rsidDel="00000000" w:rsidR="00000000" w:rsidRPr="00000000">
        <w:rPr>
          <w:rtl w:val="0"/>
        </w:rPr>
        <w:t xml:space="preserve"> from </w:t>
      </w:r>
      <w:r w:rsidDel="00000000" w:rsidR="00000000" w:rsidRPr="00000000">
        <w:rPr>
          <w:b w:val="1"/>
          <w:rtl w:val="0"/>
        </w:rPr>
        <w:t xml:space="preserve">500 organizations</w:t>
      </w:r>
      <w:r w:rsidDel="00000000" w:rsidR="00000000" w:rsidRPr="00000000">
        <w:rPr>
          <w:rtl w:val="0"/>
        </w:rPr>
        <w:t xml:space="preserve"> will attend the forum, featuring </w:t>
      </w:r>
      <w:r w:rsidDel="00000000" w:rsidR="00000000" w:rsidRPr="00000000">
        <w:rPr>
          <w:b w:val="1"/>
          <w:rtl w:val="0"/>
        </w:rPr>
        <w:t xml:space="preserve">163 stands</w:t>
      </w:r>
      <w:r w:rsidDel="00000000" w:rsidR="00000000" w:rsidRPr="00000000">
        <w:rPr>
          <w:rtl w:val="0"/>
        </w:rPr>
        <w:t xml:space="preserve"> with </w:t>
      </w:r>
      <w:r w:rsidDel="00000000" w:rsidR="00000000" w:rsidRPr="00000000">
        <w:rPr>
          <w:b w:val="1"/>
          <w:rtl w:val="0"/>
        </w:rPr>
        <w:t xml:space="preserve">245 exhibitors</w:t>
      </w:r>
      <w:r w:rsidDel="00000000" w:rsidR="00000000" w:rsidRPr="00000000">
        <w:rPr>
          <w:rtl w:val="0"/>
        </w:rPr>
        <w:t xml:space="preserve">, and </w:t>
      </w:r>
      <w:r w:rsidDel="00000000" w:rsidR="00000000" w:rsidRPr="00000000">
        <w:rPr>
          <w:b w:val="1"/>
          <w:rtl w:val="0"/>
        </w:rPr>
        <w:t xml:space="preserve">14 national pavilions</w:t>
      </w:r>
      <w:r w:rsidDel="00000000" w:rsidR="00000000" w:rsidRPr="00000000">
        <w:rPr>
          <w:rtl w:val="0"/>
        </w:rPr>
        <w:t xml:space="preserve">. </w:t>
      </w:r>
      <w:r w:rsidDel="00000000" w:rsidR="00000000" w:rsidRPr="00000000">
        <w:rPr>
          <w:b w:val="1"/>
          <w:rtl w:val="0"/>
        </w:rPr>
        <w:t xml:space="preserve">30 countries</w:t>
      </w:r>
      <w:r w:rsidDel="00000000" w:rsidR="00000000" w:rsidRPr="00000000">
        <w:rPr>
          <w:rtl w:val="0"/>
        </w:rPr>
        <w:t xml:space="preserve">, including </w:t>
      </w:r>
      <w:r w:rsidDel="00000000" w:rsidR="00000000" w:rsidRPr="00000000">
        <w:rPr>
          <w:b w:val="1"/>
          <w:rtl w:val="0"/>
        </w:rPr>
        <w:t xml:space="preserve">Italy, Austria, Belgium, Brazil, China, Croatia, Czech Republic, Denmark, Estonia, Finland, France, Germany, Hungary, Jordan, Latvia, Montenegro, Netherlands, Poland, Portugal, Republic of Korea, Serbia, Slovakia (Slovak Republic), Slovenia, South Africa, Spain, Sweden, Switzerland, Ukraine, United Kingdom, and USA</w:t>
      </w:r>
      <w:r w:rsidDel="00000000" w:rsidR="00000000" w:rsidRPr="00000000">
        <w:rPr>
          <w:rtl w:val="0"/>
        </w:rPr>
        <w:t xml:space="preserve">, will be represented. Furthermore, </w:t>
      </w:r>
      <w:r w:rsidDel="00000000" w:rsidR="00000000" w:rsidRPr="00000000">
        <w:rPr>
          <w:b w:val="1"/>
          <w:rtl w:val="0"/>
        </w:rPr>
        <w:t xml:space="preserve">1,800 applications</w:t>
      </w:r>
      <w:r w:rsidDel="00000000" w:rsidR="00000000" w:rsidRPr="00000000">
        <w:rPr>
          <w:rtl w:val="0"/>
        </w:rPr>
        <w:t xml:space="preserve"> from young students and researchers in Big Science have already been collected from across Europe, with Italy ranking second in terms of representation, thanks to BSBF 2024.</w:t>
      </w:r>
    </w:p>
    <w:p w:rsidR="00000000" w:rsidDel="00000000" w:rsidP="00000000" w:rsidRDefault="00000000" w:rsidRPr="00000000" w14:paraId="00000013">
      <w:pPr>
        <w:widowControl w:val="0"/>
        <w:spacing w:after="240" w:before="240" w:lineRule="auto"/>
        <w:jc w:val="both"/>
        <w:rPr/>
      </w:pPr>
      <w:r w:rsidDel="00000000" w:rsidR="00000000" w:rsidRPr="00000000">
        <w:rPr>
          <w:b w:val="1"/>
          <w:sz w:val="24"/>
          <w:szCs w:val="24"/>
          <w:u w:val="single"/>
          <w:rtl w:val="0"/>
        </w:rPr>
        <w:t xml:space="preserve">Sponsors</w:t>
      </w:r>
      <w:r w:rsidDel="00000000" w:rsidR="00000000" w:rsidRPr="00000000">
        <w:rPr>
          <w:b w:val="1"/>
          <w:rtl w:val="0"/>
        </w:rPr>
        <w:br w:type="textWrapping"/>
      </w:r>
      <w:r w:rsidDel="00000000" w:rsidR="00000000" w:rsidRPr="00000000">
        <w:rPr>
          <w:rtl w:val="0"/>
        </w:rPr>
        <w:t xml:space="preserve">The </w:t>
      </w:r>
      <w:r w:rsidDel="00000000" w:rsidR="00000000" w:rsidRPr="00000000">
        <w:rPr>
          <w:b w:val="1"/>
          <w:rtl w:val="0"/>
        </w:rPr>
        <w:t xml:space="preserve">Gold Sponsors</w:t>
      </w:r>
      <w:r w:rsidDel="00000000" w:rsidR="00000000" w:rsidRPr="00000000">
        <w:rPr>
          <w:rtl w:val="0"/>
        </w:rPr>
        <w:t xml:space="preserve"> of the event are </w:t>
      </w:r>
      <w:hyperlink r:id="rId37">
        <w:r w:rsidDel="00000000" w:rsidR="00000000" w:rsidRPr="00000000">
          <w:rPr>
            <w:b w:val="1"/>
            <w:color w:val="1155cc"/>
            <w:u w:val="single"/>
            <w:rtl w:val="0"/>
          </w:rPr>
          <w:t xml:space="preserve">AVS Added Value Solutions</w:t>
        </w:r>
      </w:hyperlink>
      <w:r w:rsidDel="00000000" w:rsidR="00000000" w:rsidRPr="00000000">
        <w:rPr>
          <w:rtl w:val="0"/>
        </w:rPr>
        <w:t xml:space="preserve">, </w:t>
      </w:r>
      <w:hyperlink r:id="rId38">
        <w:r w:rsidDel="00000000" w:rsidR="00000000" w:rsidRPr="00000000">
          <w:rPr>
            <w:b w:val="1"/>
            <w:color w:val="1155cc"/>
            <w:u w:val="single"/>
            <w:rtl w:val="0"/>
          </w:rPr>
          <w:t xml:space="preserve">DANIELI</w:t>
        </w:r>
      </w:hyperlink>
      <w:r w:rsidDel="00000000" w:rsidR="00000000" w:rsidRPr="00000000">
        <w:rPr>
          <w:b w:val="1"/>
          <w:rtl w:val="0"/>
        </w:rPr>
        <w:t xml:space="preserve">,</w:t>
      </w:r>
      <w:r w:rsidDel="00000000" w:rsidR="00000000" w:rsidRPr="00000000">
        <w:rPr>
          <w:rtl w:val="0"/>
        </w:rPr>
        <w:t xml:space="preserve"> </w:t>
      </w:r>
      <w:hyperlink r:id="rId39">
        <w:r w:rsidDel="00000000" w:rsidR="00000000" w:rsidRPr="00000000">
          <w:rPr>
            <w:b w:val="1"/>
            <w:color w:val="1155cc"/>
            <w:u w:val="single"/>
            <w:rtl w:val="0"/>
          </w:rPr>
          <w:t xml:space="preserve">Fincantieri S.p.A</w:t>
        </w:r>
      </w:hyperlink>
      <w:r w:rsidDel="00000000" w:rsidR="00000000" w:rsidRPr="00000000">
        <w:rPr>
          <w:b w:val="1"/>
          <w:rtl w:val="0"/>
        </w:rPr>
        <w:t xml:space="preserve">.</w:t>
      </w:r>
      <w:r w:rsidDel="00000000" w:rsidR="00000000" w:rsidRPr="00000000">
        <w:rPr>
          <w:rtl w:val="0"/>
        </w:rPr>
        <w:t xml:space="preserve">, and </w:t>
      </w:r>
      <w:hyperlink r:id="rId40">
        <w:r w:rsidDel="00000000" w:rsidR="00000000" w:rsidRPr="00000000">
          <w:rPr>
            <w:b w:val="1"/>
            <w:color w:val="1155cc"/>
            <w:u w:val="single"/>
            <w:rtl w:val="0"/>
          </w:rPr>
          <w:t xml:space="preserve">illycaffè S.p.A</w:t>
        </w:r>
      </w:hyperlink>
      <w:r w:rsidDel="00000000" w:rsidR="00000000" w:rsidRPr="00000000">
        <w:rPr>
          <w:rtl w:val="0"/>
        </w:rPr>
        <w:t xml:space="preserve">. The </w:t>
      </w:r>
      <w:r w:rsidDel="00000000" w:rsidR="00000000" w:rsidRPr="00000000">
        <w:rPr>
          <w:b w:val="1"/>
          <w:rtl w:val="0"/>
        </w:rPr>
        <w:t xml:space="preserve">Silver Sponsors</w:t>
      </w:r>
      <w:r w:rsidDel="00000000" w:rsidR="00000000" w:rsidRPr="00000000">
        <w:rPr>
          <w:rtl w:val="0"/>
        </w:rPr>
        <w:t xml:space="preserve"> are </w:t>
      </w:r>
      <w:hyperlink r:id="rId41">
        <w:r w:rsidDel="00000000" w:rsidR="00000000" w:rsidRPr="00000000">
          <w:rPr>
            <w:b w:val="1"/>
            <w:color w:val="1155cc"/>
            <w:u w:val="single"/>
            <w:rtl w:val="0"/>
          </w:rPr>
          <w:t xml:space="preserve">CADINOX, S.A</w:t>
        </w:r>
      </w:hyperlink>
      <w:r w:rsidDel="00000000" w:rsidR="00000000" w:rsidRPr="00000000">
        <w:rPr>
          <w:b w:val="1"/>
          <w:rtl w:val="0"/>
        </w:rPr>
        <w:t xml:space="preserve">.</w:t>
      </w:r>
      <w:r w:rsidDel="00000000" w:rsidR="00000000" w:rsidRPr="00000000">
        <w:rPr>
          <w:rtl w:val="0"/>
        </w:rPr>
        <w:t xml:space="preserve"> and </w:t>
      </w:r>
      <w:hyperlink r:id="rId42">
        <w:r w:rsidDel="00000000" w:rsidR="00000000" w:rsidRPr="00000000">
          <w:rPr>
            <w:b w:val="1"/>
            <w:color w:val="1155cc"/>
            <w:u w:val="single"/>
            <w:rtl w:val="0"/>
          </w:rPr>
          <w:t xml:space="preserve">GLP Intellectual Property Office</w:t>
        </w:r>
      </w:hyperlink>
      <w:r w:rsidDel="00000000" w:rsidR="00000000" w:rsidRPr="00000000">
        <w:rPr>
          <w:rtl w:val="0"/>
        </w:rPr>
        <w:t xml:space="preserve">, while the </w:t>
      </w:r>
      <w:r w:rsidDel="00000000" w:rsidR="00000000" w:rsidRPr="00000000">
        <w:rPr>
          <w:b w:val="1"/>
          <w:rtl w:val="0"/>
        </w:rPr>
        <w:t xml:space="preserve">Bronze Sponsors</w:t>
      </w:r>
      <w:r w:rsidDel="00000000" w:rsidR="00000000" w:rsidRPr="00000000">
        <w:rPr>
          <w:rtl w:val="0"/>
        </w:rPr>
        <w:t xml:space="preserve"> are </w:t>
      </w:r>
      <w:r w:rsidDel="00000000" w:rsidR="00000000" w:rsidRPr="00000000">
        <w:rPr>
          <w:b w:val="1"/>
          <w:rtl w:val="0"/>
        </w:rPr>
        <w:t xml:space="preserve"> </w:t>
      </w:r>
      <w:hyperlink r:id="rId43">
        <w:r w:rsidDel="00000000" w:rsidR="00000000" w:rsidRPr="00000000">
          <w:rPr>
            <w:b w:val="1"/>
            <w:color w:val="1155cc"/>
            <w:u w:val="single"/>
            <w:rtl w:val="0"/>
          </w:rPr>
          <w:t xml:space="preserve">DELTA-TI IMPIANTI S.P.A</w:t>
        </w:r>
      </w:hyperlink>
      <w:r w:rsidDel="00000000" w:rsidR="00000000" w:rsidRPr="00000000">
        <w:rPr>
          <w:b w:val="1"/>
          <w:rtl w:val="0"/>
        </w:rPr>
        <w:t xml:space="preserve">.</w:t>
      </w:r>
      <w:r w:rsidDel="00000000" w:rsidR="00000000" w:rsidRPr="00000000">
        <w:rPr>
          <w:rtl w:val="0"/>
        </w:rPr>
        <w:t xml:space="preserve">, </w:t>
      </w:r>
      <w:hyperlink r:id="rId44">
        <w:r w:rsidDel="00000000" w:rsidR="00000000" w:rsidRPr="00000000">
          <w:rPr>
            <w:b w:val="1"/>
            <w:color w:val="1155cc"/>
            <w:u w:val="single"/>
            <w:rtl w:val="0"/>
          </w:rPr>
          <w:t xml:space="preserve">Serco Italia SpA</w:t>
        </w:r>
      </w:hyperlink>
      <w:r w:rsidDel="00000000" w:rsidR="00000000" w:rsidRPr="00000000">
        <w:rPr>
          <w:rtl w:val="0"/>
        </w:rPr>
        <w:t xml:space="preserve">, </w:t>
      </w:r>
      <w:hyperlink r:id="rId45">
        <w:r w:rsidDel="00000000" w:rsidR="00000000" w:rsidRPr="00000000">
          <w:rPr>
            <w:b w:val="1"/>
            <w:color w:val="1155cc"/>
            <w:u w:val="single"/>
            <w:rtl w:val="0"/>
          </w:rPr>
          <w:t xml:space="preserve">T-Systems International GmbH</w:t>
        </w:r>
      </w:hyperlink>
      <w:r w:rsidDel="00000000" w:rsidR="00000000" w:rsidRPr="00000000">
        <w:rPr>
          <w:rtl w:val="0"/>
        </w:rPr>
        <w:t xml:space="preserve"> and </w:t>
      </w:r>
      <w:hyperlink r:id="rId46">
        <w:r w:rsidDel="00000000" w:rsidR="00000000" w:rsidRPr="00000000">
          <w:rPr>
            <w:b w:val="1"/>
            <w:color w:val="1155cc"/>
            <w:u w:val="single"/>
            <w:rtl w:val="0"/>
          </w:rPr>
          <w:t xml:space="preserve">Generali S.p.A</w:t>
        </w:r>
      </w:hyperlink>
      <w:r w:rsidDel="00000000" w:rsidR="00000000" w:rsidRPr="00000000">
        <w:rPr>
          <w:rtl w:val="0"/>
        </w:rPr>
        <w:t xml:space="preserve">, with </w:t>
      </w:r>
      <w:r w:rsidDel="00000000" w:rsidR="00000000" w:rsidRPr="00000000">
        <w:rPr>
          <w:b w:val="1"/>
          <w:rtl w:val="0"/>
        </w:rPr>
        <w:t xml:space="preserve">Confindustria Alto Adriatico, V.A.T. and Leonardo.</w:t>
      </w:r>
      <w:r w:rsidDel="00000000" w:rsidR="00000000" w:rsidRPr="00000000">
        <w:rPr>
          <w:rtl w:val="0"/>
        </w:rPr>
      </w:r>
    </w:p>
    <w:p w:rsidR="00000000" w:rsidDel="00000000" w:rsidP="00000000" w:rsidRDefault="00000000" w:rsidRPr="00000000" w14:paraId="00000014">
      <w:pPr>
        <w:widowControl w:val="0"/>
        <w:spacing w:after="240" w:before="240" w:lineRule="auto"/>
        <w:jc w:val="both"/>
        <w:rPr/>
      </w:pPr>
      <w:r w:rsidDel="00000000" w:rsidR="00000000" w:rsidRPr="00000000">
        <w:rPr>
          <w:b w:val="1"/>
          <w:sz w:val="24"/>
          <w:szCs w:val="24"/>
          <w:u w:val="single"/>
          <w:rtl w:val="0"/>
        </w:rPr>
        <w:t xml:space="preserve">How to Participate</w:t>
      </w:r>
      <w:r w:rsidDel="00000000" w:rsidR="00000000" w:rsidRPr="00000000">
        <w:rPr>
          <w:b w:val="1"/>
          <w:rtl w:val="0"/>
        </w:rPr>
        <w:br w:type="textWrapping"/>
      </w:r>
      <w:r w:rsidDel="00000000" w:rsidR="00000000" w:rsidRPr="00000000">
        <w:rPr>
          <w:rtl w:val="0"/>
        </w:rPr>
        <w:t xml:space="preserve">Registrations to participate in the event are open through the </w:t>
      </w:r>
      <w:hyperlink r:id="rId47">
        <w:r w:rsidDel="00000000" w:rsidR="00000000" w:rsidRPr="00000000">
          <w:rPr>
            <w:color w:val="1155cc"/>
            <w:u w:val="single"/>
            <w:rtl w:val="0"/>
          </w:rPr>
          <w:t xml:space="preserve">dedicated registration page</w:t>
        </w:r>
      </w:hyperlink>
      <w:r w:rsidDel="00000000" w:rsidR="00000000" w:rsidRPr="00000000">
        <w:rPr>
          <w:rtl w:val="0"/>
        </w:rPr>
        <w:t xml:space="preserve">. For more information, the official </w:t>
      </w:r>
      <w:r w:rsidDel="00000000" w:rsidR="00000000" w:rsidRPr="00000000">
        <w:rPr>
          <w:b w:val="1"/>
          <w:rtl w:val="0"/>
        </w:rPr>
        <w:t xml:space="preserve">BSBF Trieste 2024</w:t>
      </w:r>
      <w:r w:rsidDel="00000000" w:rsidR="00000000" w:rsidRPr="00000000">
        <w:rPr>
          <w:rtl w:val="0"/>
        </w:rPr>
        <w:t xml:space="preserve"> website</w:t>
      </w:r>
      <w:hyperlink r:id="rId48">
        <w:r w:rsidDel="00000000" w:rsidR="00000000" w:rsidRPr="00000000">
          <w:rPr>
            <w:rtl w:val="0"/>
          </w:rPr>
          <w:t xml:space="preserve"> </w:t>
        </w:r>
      </w:hyperlink>
      <w:hyperlink r:id="rId49">
        <w:r w:rsidDel="00000000" w:rsidR="00000000" w:rsidRPr="00000000">
          <w:rPr>
            <w:color w:val="1155cc"/>
            <w:u w:val="single"/>
            <w:rtl w:val="0"/>
          </w:rPr>
          <w:t xml:space="preserve">www.bsbf2024.org</w:t>
        </w:r>
      </w:hyperlink>
      <w:r w:rsidDel="00000000" w:rsidR="00000000" w:rsidRPr="00000000">
        <w:rPr>
          <w:rtl w:val="0"/>
        </w:rPr>
        <w:t xml:space="preserve"> is always available, and the event app (</w:t>
      </w:r>
      <w:hyperlink r:id="rId50">
        <w:r w:rsidDel="00000000" w:rsidR="00000000" w:rsidRPr="00000000">
          <w:rPr>
            <w:color w:val="1155cc"/>
            <w:u w:val="single"/>
            <w:rtl w:val="0"/>
          </w:rPr>
          <w:t xml:space="preserve">iOS</w:t>
        </w:r>
      </w:hyperlink>
      <w:r w:rsidDel="00000000" w:rsidR="00000000" w:rsidRPr="00000000">
        <w:rPr>
          <w:rtl w:val="0"/>
        </w:rPr>
        <w:t xml:space="preserve"> and </w:t>
      </w:r>
      <w:hyperlink r:id="rId51">
        <w:r w:rsidDel="00000000" w:rsidR="00000000" w:rsidRPr="00000000">
          <w:rPr>
            <w:color w:val="1155cc"/>
            <w:u w:val="single"/>
            <w:rtl w:val="0"/>
          </w:rPr>
          <w:t xml:space="preserve">Android</w:t>
        </w:r>
      </w:hyperlink>
      <w:r w:rsidDel="00000000" w:rsidR="00000000" w:rsidRPr="00000000">
        <w:rPr>
          <w:rtl w:val="0"/>
        </w:rPr>
        <w:t xml:space="preserve">) can also be downloaded.</w:t>
      </w:r>
    </w:p>
    <w:p w:rsidR="00000000" w:rsidDel="00000000" w:rsidP="00000000" w:rsidRDefault="00000000" w:rsidRPr="00000000" w14:paraId="00000015">
      <w:pPr>
        <w:widowControl w:val="0"/>
        <w:spacing w:after="240" w:before="240" w:lineRule="auto"/>
        <w:jc w:val="both"/>
        <w:rPr/>
      </w:pPr>
      <w:r w:rsidDel="00000000" w:rsidR="00000000" w:rsidRPr="00000000">
        <w:rPr>
          <w:rtl w:val="0"/>
        </w:rPr>
        <w:t xml:space="preserve">For the </w:t>
      </w:r>
      <w:r w:rsidDel="00000000" w:rsidR="00000000" w:rsidRPr="00000000">
        <w:rPr>
          <w:b w:val="1"/>
          <w:rtl w:val="0"/>
        </w:rPr>
        <w:t xml:space="preserve">BSBF 2024 Press Office</w:t>
        <w:br w:type="textWrapping"/>
        <w:t xml:space="preserve">Rosy Battaglia</w:t>
        <w:br w:type="textWrapping"/>
      </w:r>
      <w:r w:rsidDel="00000000" w:rsidR="00000000" w:rsidRPr="00000000">
        <w:rPr>
          <w:rtl w:val="0"/>
        </w:rPr>
        <w:t xml:space="preserve">pressBSBF2024@theoffice.it</w:t>
      </w:r>
    </w:p>
    <w:p w:rsidR="00000000" w:rsidDel="00000000" w:rsidP="00000000" w:rsidRDefault="00000000" w:rsidRPr="00000000" w14:paraId="00000016">
      <w:pPr>
        <w:widowControl w:val="0"/>
        <w:spacing w:after="0" w:before="240" w:lineRule="auto"/>
        <w:ind w:right="132"/>
        <w:jc w:val="both"/>
        <w:rPr/>
      </w:pPr>
      <w:r w:rsidDel="00000000" w:rsidR="00000000" w:rsidRPr="00000000">
        <w:rPr>
          <w:rtl w:val="0"/>
        </w:rPr>
      </w:r>
    </w:p>
    <w:sectPr>
      <w:headerReference r:id="rId52" w:type="default"/>
      <w:headerReference r:id="rId53" w:type="first"/>
      <w:headerReference r:id="rId54" w:type="even"/>
      <w:footerReference r:id="rId55" w:type="default"/>
      <w:footerReference r:id="rId56" w:type="first"/>
      <w:footerReference r:id="rId57" w:type="even"/>
      <w:pgSz w:h="16838" w:w="11906" w:orient="portrait"/>
      <w:pgMar w:bottom="1701" w:top="1966" w:left="1134" w:right="1134" w:header="792" w:footer="142"/>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Cambria"/>
  <w:font w:name="Georgia"/>
  <w:font w:name="Arial"/>
  <w:font w:name="Carli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2">
    <w:pPr>
      <w:pBdr>
        <w:top w:space="0" w:sz="0" w:val="nil"/>
        <w:left w:space="0" w:sz="0" w:val="nil"/>
        <w:bottom w:space="0" w:sz="0" w:val="nil"/>
        <w:right w:space="0" w:sz="0" w:val="nil"/>
        <w:between w:space="0" w:sz="0" w:val="nil"/>
      </w:pBdr>
      <w:tabs>
        <w:tab w:val="center" w:leader="none" w:pos="4819"/>
        <w:tab w:val="right" w:leader="none" w:pos="9638"/>
      </w:tabs>
      <w:spacing w:after="0" w:line="240" w:lineRule="auto"/>
      <w:jc w:val="center"/>
      <w:rPr/>
    </w:pPr>
    <w:r w:rsidDel="00000000" w:rsidR="00000000" w:rsidRPr="00000000">
      <w:rPr>
        <w:rtl w:val="0"/>
      </w:rPr>
    </w:r>
  </w:p>
  <w:p w:rsidR="00000000" w:rsidDel="00000000" w:rsidP="00000000" w:rsidRDefault="00000000" w:rsidRPr="00000000" w14:paraId="00000023">
    <w:pPr>
      <w:pBdr>
        <w:top w:space="0" w:sz="0" w:val="nil"/>
        <w:left w:space="0" w:sz="0" w:val="nil"/>
        <w:bottom w:space="0" w:sz="0" w:val="nil"/>
        <w:right w:space="0" w:sz="0" w:val="nil"/>
        <w:between w:space="0" w:sz="0" w:val="nil"/>
      </w:pBdr>
      <w:tabs>
        <w:tab w:val="center" w:leader="none" w:pos="4819"/>
        <w:tab w:val="right" w:leader="none" w:pos="9638"/>
      </w:tabs>
      <w:spacing w:after="0" w:line="240" w:lineRule="auto"/>
      <w:jc w:val="center"/>
      <w:rPr>
        <w:rFonts w:ascii="Arial" w:cs="Arial" w:eastAsia="Arial" w:hAnsi="Arial"/>
        <w:b w:val="1"/>
        <w:color w:val="000000"/>
        <w:sz w:val="16"/>
        <w:szCs w:val="16"/>
      </w:rPr>
    </w:pPr>
    <w:r w:rsidDel="00000000" w:rsidR="00000000" w:rsidRPr="00000000">
      <w:rPr>
        <w:rtl w:val="0"/>
      </w:rPr>
    </w:r>
  </w:p>
  <w:p w:rsidR="00000000" w:rsidDel="00000000" w:rsidP="00000000" w:rsidRDefault="00000000" w:rsidRPr="00000000" w14:paraId="00000024">
    <w:pPr>
      <w:pBdr>
        <w:top w:space="0" w:sz="0" w:val="nil"/>
        <w:left w:space="0" w:sz="0" w:val="nil"/>
        <w:bottom w:space="0" w:sz="0" w:val="nil"/>
        <w:right w:space="0" w:sz="0" w:val="nil"/>
        <w:between w:space="0" w:sz="0" w:val="nil"/>
      </w:pBdr>
      <w:tabs>
        <w:tab w:val="center" w:leader="none" w:pos="4819"/>
        <w:tab w:val="right" w:leader="none" w:pos="9638"/>
      </w:tabs>
      <w:spacing w:after="0" w:line="240" w:lineRule="auto"/>
      <w:jc w:val="center"/>
      <w:rPr>
        <w:rFonts w:ascii="Arial" w:cs="Arial" w:eastAsia="Arial" w:hAnsi="Arial"/>
        <w:color w:val="000000"/>
        <w:sz w:val="16"/>
        <w:szCs w:val="16"/>
      </w:rPr>
    </w:pPr>
    <w:r w:rsidDel="00000000" w:rsidR="00000000" w:rsidRPr="00000000">
      <w:rPr>
        <w:rFonts w:ascii="Arial" w:cs="Arial" w:eastAsia="Arial" w:hAnsi="Arial"/>
        <w:color w:val="000000"/>
        <w:sz w:val="16"/>
        <w:szCs w:val="16"/>
        <w:rtl w:val="0"/>
      </w:rPr>
      <w:t xml:space="preserve">Host organizers of BSBF Trieste 2024</w:t>
    </w:r>
  </w:p>
  <w:p w:rsidR="00000000" w:rsidDel="00000000" w:rsidP="00000000" w:rsidRDefault="00000000" w:rsidRPr="00000000" w14:paraId="00000025">
    <w:pPr>
      <w:pBdr>
        <w:top w:space="0" w:sz="0" w:val="nil"/>
        <w:left w:space="0" w:sz="0" w:val="nil"/>
        <w:bottom w:space="0" w:sz="0" w:val="nil"/>
        <w:right w:space="0" w:sz="0" w:val="nil"/>
        <w:between w:space="0" w:sz="0" w:val="nil"/>
      </w:pBdr>
      <w:tabs>
        <w:tab w:val="center" w:leader="none" w:pos="4819"/>
        <w:tab w:val="right" w:leader="none" w:pos="9638"/>
      </w:tabs>
      <w:spacing w:after="0" w:line="240" w:lineRule="auto"/>
      <w:jc w:val="center"/>
      <w:rPr>
        <w:rFonts w:ascii="Arial" w:cs="Arial" w:eastAsia="Arial" w:hAnsi="Arial"/>
        <w:color w:val="000000"/>
        <w:sz w:val="16"/>
        <w:szCs w:val="16"/>
      </w:rPr>
    </w:pPr>
    <w:r w:rsidDel="00000000" w:rsidR="00000000" w:rsidRPr="00000000">
      <w:rPr>
        <w:rtl w:val="0"/>
      </w:rPr>
    </w:r>
  </w:p>
  <w:p w:rsidR="00000000" w:rsidDel="00000000" w:rsidP="00000000" w:rsidRDefault="00000000" w:rsidRPr="00000000" w14:paraId="00000026">
    <w:pPr>
      <w:pBdr>
        <w:top w:space="0" w:sz="0" w:val="nil"/>
        <w:left w:space="0" w:sz="0" w:val="nil"/>
        <w:bottom w:space="0" w:sz="0" w:val="nil"/>
        <w:right w:space="0" w:sz="0" w:val="nil"/>
        <w:between w:space="0" w:sz="0" w:val="nil"/>
      </w:pBdr>
      <w:tabs>
        <w:tab w:val="center" w:leader="none" w:pos="4819"/>
        <w:tab w:val="right" w:leader="none" w:pos="9638"/>
      </w:tabs>
      <w:spacing w:after="0" w:line="240" w:lineRule="auto"/>
      <w:jc w:val="center"/>
      <w:rPr>
        <w:rFonts w:ascii="Arial" w:cs="Arial" w:eastAsia="Arial" w:hAnsi="Arial"/>
        <w:b w:val="1"/>
        <w:color w:val="000000"/>
        <w:sz w:val="16"/>
        <w:szCs w:val="16"/>
      </w:rPr>
    </w:pPr>
    <w:r w:rsidDel="00000000" w:rsidR="00000000" w:rsidRPr="00000000">
      <w:rPr>
        <w:rtl w:val="0"/>
      </w:rPr>
    </w:r>
  </w:p>
  <w:p w:rsidR="00000000" w:rsidDel="00000000" w:rsidP="00000000" w:rsidRDefault="00000000" w:rsidRPr="00000000" w14:paraId="00000027">
    <w:pPr>
      <w:pBdr>
        <w:top w:space="0" w:sz="0" w:val="nil"/>
        <w:left w:space="0" w:sz="0" w:val="nil"/>
        <w:bottom w:space="0" w:sz="0" w:val="nil"/>
        <w:right w:space="0" w:sz="0" w:val="nil"/>
        <w:between w:space="0" w:sz="0" w:val="nil"/>
      </w:pBdr>
      <w:tabs>
        <w:tab w:val="center" w:leader="none" w:pos="4819"/>
        <w:tab w:val="right" w:leader="none" w:pos="9638"/>
      </w:tabs>
      <w:spacing w:after="0" w:line="240" w:lineRule="auto"/>
      <w:jc w:val="center"/>
      <w:rPr>
        <w:color w:val="000000"/>
      </w:rPr>
    </w:pPr>
    <w:r w:rsidDel="00000000" w:rsidR="00000000" w:rsidRPr="00000000">
      <w:rPr>
        <w:color w:val="000000"/>
      </w:rPr>
      <w:drawing>
        <wp:inline distB="0" distT="0" distL="0" distR="0">
          <wp:extent cx="1784986" cy="396334"/>
          <wp:effectExtent b="0" l="0" r="0" t="0"/>
          <wp:docPr descr="Immagine che contiene testo, Carattere, coniglio, simbolo&#10;&#10;Descrizione generata automaticamente" id="1116850741" name="image4.png"/>
          <a:graphic>
            <a:graphicData uri="http://schemas.openxmlformats.org/drawingml/2006/picture">
              <pic:pic>
                <pic:nvPicPr>
                  <pic:cNvPr descr="Immagine che contiene testo, Carattere, coniglio, simbolo&#10;&#10;Descrizione generata automaticamente" id="0" name="image4.png"/>
                  <pic:cNvPicPr preferRelativeResize="0"/>
                </pic:nvPicPr>
                <pic:blipFill>
                  <a:blip r:embed="rId1"/>
                  <a:srcRect b="0" l="0" r="0" t="0"/>
                  <a:stretch>
                    <a:fillRect/>
                  </a:stretch>
                </pic:blipFill>
                <pic:spPr>
                  <a:xfrm>
                    <a:off x="0" y="0"/>
                    <a:ext cx="1784986" cy="396334"/>
                  </a:xfrm>
                  <a:prstGeom prst="rect"/>
                  <a:ln/>
                </pic:spPr>
              </pic:pic>
            </a:graphicData>
          </a:graphic>
        </wp:inline>
      </w:drawing>
    </w:r>
    <w:r w:rsidDel="00000000" w:rsidR="00000000" w:rsidRPr="00000000">
      <w:rPr>
        <w:color w:val="000000"/>
        <w:rtl w:val="0"/>
      </w:rPr>
      <w:t xml:space="preserve">            </w:t>
    </w:r>
    <w:r w:rsidDel="00000000" w:rsidR="00000000" w:rsidRPr="00000000">
      <w:rPr>
        <w:color w:val="000000"/>
      </w:rPr>
      <w:drawing>
        <wp:inline distB="0" distT="0" distL="0" distR="0">
          <wp:extent cx="850300" cy="406446"/>
          <wp:effectExtent b="0" l="0" r="0" t="0"/>
          <wp:docPr descr="Immagine che contiene testo, Carattere, Elementi grafici, schermata&#10;&#10;Descrizione generata automaticamente" id="1116850743" name="image1.png"/>
          <a:graphic>
            <a:graphicData uri="http://schemas.openxmlformats.org/drawingml/2006/picture">
              <pic:pic>
                <pic:nvPicPr>
                  <pic:cNvPr descr="Immagine che contiene testo, Carattere, Elementi grafici, schermata&#10;&#10;Descrizione generata automaticamente" id="0" name="image1.png"/>
                  <pic:cNvPicPr preferRelativeResize="0"/>
                </pic:nvPicPr>
                <pic:blipFill>
                  <a:blip r:embed="rId2"/>
                  <a:srcRect b="0" l="0" r="0" t="0"/>
                  <a:stretch>
                    <a:fillRect/>
                  </a:stretch>
                </pic:blipFill>
                <pic:spPr>
                  <a:xfrm>
                    <a:off x="0" y="0"/>
                    <a:ext cx="850300" cy="406446"/>
                  </a:xfrm>
                  <a:prstGeom prst="rect"/>
                  <a:ln/>
                </pic:spPr>
              </pic:pic>
            </a:graphicData>
          </a:graphic>
        </wp:inline>
      </w:drawing>
    </w:r>
    <w:r w:rsidDel="00000000" w:rsidR="00000000" w:rsidRPr="00000000">
      <w:rPr>
        <w:color w:val="000000"/>
        <w:rtl w:val="0"/>
      </w:rPr>
      <w:t xml:space="preserve">             </w:t>
    </w:r>
    <w:r w:rsidDel="00000000" w:rsidR="00000000" w:rsidRPr="00000000">
      <w:rPr>
        <w:color w:val="000000"/>
      </w:rPr>
      <w:drawing>
        <wp:inline distB="0" distT="0" distL="0" distR="0">
          <wp:extent cx="629643" cy="354476"/>
          <wp:effectExtent b="0" l="0" r="0" t="0"/>
          <wp:docPr descr="Immagine che contiene schermata, Elementi grafici, Carattere, grafica&#10;&#10;Descrizione generata automaticamente" id="1116850742" name="image5.png"/>
          <a:graphic>
            <a:graphicData uri="http://schemas.openxmlformats.org/drawingml/2006/picture">
              <pic:pic>
                <pic:nvPicPr>
                  <pic:cNvPr descr="Immagine che contiene schermata, Elementi grafici, Carattere, grafica&#10;&#10;Descrizione generata automaticamente" id="0" name="image5.png"/>
                  <pic:cNvPicPr preferRelativeResize="0"/>
                </pic:nvPicPr>
                <pic:blipFill>
                  <a:blip r:embed="rId3"/>
                  <a:srcRect b="0" l="0" r="0" t="0"/>
                  <a:stretch>
                    <a:fillRect/>
                  </a:stretch>
                </pic:blipFill>
                <pic:spPr>
                  <a:xfrm>
                    <a:off x="0" y="0"/>
                    <a:ext cx="629643" cy="354476"/>
                  </a:xfrm>
                  <a:prstGeom prst="rect"/>
                  <a:ln/>
                </pic:spPr>
              </pic:pic>
            </a:graphicData>
          </a:graphic>
        </wp:inline>
      </w:drawing>
    </w:r>
    <w:r w:rsidDel="00000000" w:rsidR="00000000" w:rsidRPr="00000000">
      <w:rPr>
        <w:color w:val="000000"/>
        <w:rtl w:val="0"/>
      </w:rPr>
      <w:t xml:space="preserve">             </w:t>
    </w:r>
    <w:r w:rsidDel="00000000" w:rsidR="00000000" w:rsidRPr="00000000">
      <w:rPr>
        <w:color w:val="000000"/>
      </w:rPr>
      <w:drawing>
        <wp:inline distB="0" distT="0" distL="0" distR="0">
          <wp:extent cx="370183" cy="364998"/>
          <wp:effectExtent b="0" l="0" r="0" t="0"/>
          <wp:docPr descr="Immagine che contiene schermata, Carattere, testo, Elementi grafici&#10;&#10;Descrizione generata automaticamente" id="1116850745" name="image3.png"/>
          <a:graphic>
            <a:graphicData uri="http://schemas.openxmlformats.org/drawingml/2006/picture">
              <pic:pic>
                <pic:nvPicPr>
                  <pic:cNvPr descr="Immagine che contiene schermata, Carattere, testo, Elementi grafici&#10;&#10;Descrizione generata automaticamente" id="0" name="image3.png"/>
                  <pic:cNvPicPr preferRelativeResize="0"/>
                </pic:nvPicPr>
                <pic:blipFill>
                  <a:blip r:embed="rId4"/>
                  <a:srcRect b="0" l="0" r="0" t="0"/>
                  <a:stretch>
                    <a:fillRect/>
                  </a:stretch>
                </pic:blipFill>
                <pic:spPr>
                  <a:xfrm>
                    <a:off x="0" y="0"/>
                    <a:ext cx="370183" cy="364998"/>
                  </a:xfrm>
                  <a:prstGeom prst="rect"/>
                  <a:ln/>
                </pic:spPr>
              </pic:pic>
            </a:graphicData>
          </a:graphic>
        </wp:inline>
      </w:drawing>
    </w:r>
    <w:r w:rsidDel="00000000" w:rsidR="00000000" w:rsidRPr="00000000">
      <w:rPr>
        <w:rtl w:val="0"/>
      </w:rPr>
    </w:r>
  </w:p>
  <w:p w:rsidR="00000000" w:rsidDel="00000000" w:rsidP="00000000" w:rsidRDefault="00000000" w:rsidRPr="00000000" w14:paraId="00000028">
    <w:pPr>
      <w:pBdr>
        <w:top w:space="0" w:sz="0" w:val="nil"/>
        <w:left w:space="0" w:sz="0" w:val="nil"/>
        <w:bottom w:space="0" w:sz="0" w:val="nil"/>
        <w:right w:space="0" w:sz="0" w:val="nil"/>
        <w:between w:space="0" w:sz="0" w:val="nil"/>
      </w:pBdr>
      <w:tabs>
        <w:tab w:val="center" w:leader="none" w:pos="4819"/>
        <w:tab w:val="right" w:leader="none" w:pos="9638"/>
      </w:tabs>
      <w:spacing w:after="0" w:line="240" w:lineRule="auto"/>
      <w:rPr>
        <w:color w:val="000000"/>
      </w:rPr>
    </w:pPr>
    <w:r w:rsidDel="00000000" w:rsidR="00000000" w:rsidRPr="00000000">
      <w:rPr>
        <w:rtl w:val="0"/>
      </w:rPr>
    </w:r>
  </w:p>
  <w:p w:rsidR="00000000" w:rsidDel="00000000" w:rsidP="00000000" w:rsidRDefault="00000000" w:rsidRPr="00000000" w14:paraId="00000029">
    <w:pPr>
      <w:pBdr>
        <w:top w:space="0" w:sz="0" w:val="nil"/>
        <w:left w:space="0" w:sz="0" w:val="nil"/>
        <w:bottom w:space="0" w:sz="0" w:val="nil"/>
        <w:right w:space="0" w:sz="0" w:val="nil"/>
        <w:between w:space="0" w:sz="0" w:val="nil"/>
      </w:pBdr>
      <w:tabs>
        <w:tab w:val="center" w:leader="none" w:pos="4819"/>
        <w:tab w:val="right" w:leader="none" w:pos="9638"/>
      </w:tabs>
      <w:spacing w:after="0" w:line="240" w:lineRule="auto"/>
      <w:jc w:val="center"/>
      <w:rPr>
        <w:rFonts w:ascii="Arial" w:cs="Arial" w:eastAsia="Arial" w:hAnsi="Arial"/>
        <w:b w:val="1"/>
        <w:color w:val="00b0f0"/>
        <w:sz w:val="28"/>
        <w:szCs w:val="28"/>
      </w:rPr>
    </w:pPr>
    <w:r w:rsidDel="00000000" w:rsidR="00000000" w:rsidRPr="00000000">
      <w:rPr>
        <w:rtl w:val="0"/>
      </w:rPr>
    </w:r>
  </w:p>
  <w:p w:rsidR="00000000" w:rsidDel="00000000" w:rsidP="00000000" w:rsidRDefault="00000000" w:rsidRPr="00000000" w14:paraId="0000002A">
    <w:pPr>
      <w:pBdr>
        <w:top w:space="0" w:sz="0" w:val="nil"/>
        <w:left w:space="0" w:sz="0" w:val="nil"/>
        <w:bottom w:space="0" w:sz="0" w:val="nil"/>
        <w:right w:space="0" w:sz="0" w:val="nil"/>
        <w:between w:space="0" w:sz="0" w:val="nil"/>
      </w:pBdr>
      <w:tabs>
        <w:tab w:val="center" w:leader="none" w:pos="4819"/>
        <w:tab w:val="right" w:leader="none" w:pos="9638"/>
      </w:tabs>
      <w:spacing w:after="0" w:line="240" w:lineRule="auto"/>
      <w:jc w:val="center"/>
      <w:rPr>
        <w:color w:val="000000"/>
      </w:rPr>
    </w:pPr>
    <w:r w:rsidDel="00000000" w:rsidR="00000000" w:rsidRPr="00000000">
      <w:rPr>
        <w:color w:val="000000"/>
        <w:rtl w:val="0"/>
      </w:rPr>
      <w:t xml:space="preserve">                                      </w:t>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B">
    <w:pPr>
      <w:pBdr>
        <w:top w:space="0" w:sz="0" w:val="nil"/>
        <w:left w:space="0" w:sz="0" w:val="nil"/>
        <w:bottom w:space="0" w:sz="0" w:val="nil"/>
        <w:right w:space="0" w:sz="0" w:val="nil"/>
        <w:between w:space="0" w:sz="0" w:val="nil"/>
      </w:pBdr>
      <w:tabs>
        <w:tab w:val="center" w:leader="none" w:pos="4819"/>
        <w:tab w:val="right" w:leader="none" w:pos="9638"/>
      </w:tabs>
      <w:spacing w:after="0" w:line="240" w:lineRule="auto"/>
      <w:jc w:val="center"/>
      <w:rPr>
        <w:rFonts w:ascii="Arial" w:cs="Arial" w:eastAsia="Arial" w:hAnsi="Arial"/>
        <w:color w:val="000000"/>
        <w:sz w:val="16"/>
        <w:szCs w:val="16"/>
      </w:rPr>
    </w:pPr>
    <w:r w:rsidDel="00000000" w:rsidR="00000000" w:rsidRPr="00000000">
      <w:rPr>
        <w:rFonts w:ascii="Arial" w:cs="Arial" w:eastAsia="Arial" w:hAnsi="Arial"/>
        <w:color w:val="000000"/>
        <w:sz w:val="16"/>
        <w:szCs w:val="16"/>
        <w:rtl w:val="0"/>
      </w:rPr>
      <w:t xml:space="preserve">Host Organisers BSBF Trieste 2024</w:t>
    </w:r>
  </w:p>
  <w:p w:rsidR="00000000" w:rsidDel="00000000" w:rsidP="00000000" w:rsidRDefault="00000000" w:rsidRPr="00000000" w14:paraId="0000002C">
    <w:pPr>
      <w:pBdr>
        <w:top w:space="0" w:sz="0" w:val="nil"/>
        <w:left w:space="0" w:sz="0" w:val="nil"/>
        <w:bottom w:space="0" w:sz="0" w:val="nil"/>
        <w:right w:space="0" w:sz="0" w:val="nil"/>
        <w:between w:space="0" w:sz="0" w:val="nil"/>
      </w:pBdr>
      <w:tabs>
        <w:tab w:val="center" w:leader="none" w:pos="4819"/>
        <w:tab w:val="right" w:leader="none" w:pos="9638"/>
      </w:tabs>
      <w:spacing w:after="0" w:line="240" w:lineRule="auto"/>
      <w:jc w:val="center"/>
      <w:rPr>
        <w:rFonts w:ascii="Arial" w:cs="Arial" w:eastAsia="Arial" w:hAnsi="Arial"/>
        <w:b w:val="1"/>
        <w:color w:val="000000"/>
        <w:sz w:val="16"/>
        <w:szCs w:val="16"/>
      </w:rPr>
    </w:pPr>
    <w:r w:rsidDel="00000000" w:rsidR="00000000" w:rsidRPr="00000000">
      <w:rPr>
        <w:rtl w:val="0"/>
      </w:rPr>
    </w:r>
  </w:p>
  <w:p w:rsidR="00000000" w:rsidDel="00000000" w:rsidP="00000000" w:rsidRDefault="00000000" w:rsidRPr="00000000" w14:paraId="0000002D">
    <w:pPr>
      <w:pBdr>
        <w:top w:space="0" w:sz="0" w:val="nil"/>
        <w:left w:space="0" w:sz="0" w:val="nil"/>
        <w:bottom w:space="0" w:sz="0" w:val="nil"/>
        <w:right w:space="0" w:sz="0" w:val="nil"/>
        <w:between w:space="0" w:sz="0" w:val="nil"/>
      </w:pBdr>
      <w:tabs>
        <w:tab w:val="center" w:leader="none" w:pos="4819"/>
        <w:tab w:val="right" w:leader="none" w:pos="9638"/>
      </w:tabs>
      <w:spacing w:after="0" w:line="240" w:lineRule="auto"/>
      <w:jc w:val="center"/>
      <w:rPr>
        <w:rFonts w:ascii="Arial" w:cs="Arial" w:eastAsia="Arial" w:hAnsi="Arial"/>
        <w:b w:val="1"/>
        <w:color w:val="000000"/>
        <w:sz w:val="16"/>
        <w:szCs w:val="16"/>
      </w:rPr>
    </w:pPr>
    <w:r w:rsidDel="00000000" w:rsidR="00000000" w:rsidRPr="00000000">
      <w:rPr>
        <w:rtl w:val="0"/>
      </w:rPr>
    </w:r>
  </w:p>
  <w:p w:rsidR="00000000" w:rsidDel="00000000" w:rsidP="00000000" w:rsidRDefault="00000000" w:rsidRPr="00000000" w14:paraId="0000002E">
    <w:pPr>
      <w:pBdr>
        <w:top w:space="0" w:sz="0" w:val="nil"/>
        <w:left w:space="0" w:sz="0" w:val="nil"/>
        <w:bottom w:space="0" w:sz="0" w:val="nil"/>
        <w:right w:space="0" w:sz="0" w:val="nil"/>
        <w:between w:space="0" w:sz="0" w:val="nil"/>
      </w:pBdr>
      <w:tabs>
        <w:tab w:val="center" w:leader="none" w:pos="4819"/>
        <w:tab w:val="right" w:leader="none" w:pos="9638"/>
      </w:tabs>
      <w:spacing w:after="0" w:line="240" w:lineRule="auto"/>
      <w:jc w:val="center"/>
      <w:rPr>
        <w:color w:val="000000"/>
      </w:rPr>
    </w:pPr>
    <w:r w:rsidDel="00000000" w:rsidR="00000000" w:rsidRPr="00000000">
      <w:rPr>
        <w:color w:val="000000"/>
      </w:rPr>
      <w:drawing>
        <wp:inline distB="0" distT="0" distL="0" distR="0">
          <wp:extent cx="1784986" cy="396334"/>
          <wp:effectExtent b="0" l="0" r="0" t="0"/>
          <wp:docPr descr="Immagine che contiene testo, Carattere, coniglio, simbolo&#10;&#10;Descrizione generata automaticamente" id="1116850744" name="image4.png"/>
          <a:graphic>
            <a:graphicData uri="http://schemas.openxmlformats.org/drawingml/2006/picture">
              <pic:pic>
                <pic:nvPicPr>
                  <pic:cNvPr descr="Immagine che contiene testo, Carattere, coniglio, simbolo&#10;&#10;Descrizione generata automaticamente" id="0" name="image4.png"/>
                  <pic:cNvPicPr preferRelativeResize="0"/>
                </pic:nvPicPr>
                <pic:blipFill>
                  <a:blip r:embed="rId1"/>
                  <a:srcRect b="0" l="0" r="0" t="0"/>
                  <a:stretch>
                    <a:fillRect/>
                  </a:stretch>
                </pic:blipFill>
                <pic:spPr>
                  <a:xfrm>
                    <a:off x="0" y="0"/>
                    <a:ext cx="1784986" cy="396334"/>
                  </a:xfrm>
                  <a:prstGeom prst="rect"/>
                  <a:ln/>
                </pic:spPr>
              </pic:pic>
            </a:graphicData>
          </a:graphic>
        </wp:inline>
      </w:drawing>
    </w:r>
    <w:r w:rsidDel="00000000" w:rsidR="00000000" w:rsidRPr="00000000">
      <w:rPr>
        <w:color w:val="000000"/>
        <w:rtl w:val="0"/>
      </w:rPr>
      <w:t xml:space="preserve">            </w:t>
    </w:r>
    <w:r w:rsidDel="00000000" w:rsidR="00000000" w:rsidRPr="00000000">
      <w:rPr>
        <w:color w:val="000000"/>
      </w:rPr>
      <w:drawing>
        <wp:inline distB="0" distT="0" distL="0" distR="0">
          <wp:extent cx="850300" cy="406446"/>
          <wp:effectExtent b="0" l="0" r="0" t="0"/>
          <wp:docPr descr="Immagine che contiene testo, Carattere, Elementi grafici, schermata&#10;&#10;Descrizione generata automaticamente" id="1116850747" name="image1.png"/>
          <a:graphic>
            <a:graphicData uri="http://schemas.openxmlformats.org/drawingml/2006/picture">
              <pic:pic>
                <pic:nvPicPr>
                  <pic:cNvPr descr="Immagine che contiene testo, Carattere, Elementi grafici, schermata&#10;&#10;Descrizione generata automaticamente" id="0" name="image1.png"/>
                  <pic:cNvPicPr preferRelativeResize="0"/>
                </pic:nvPicPr>
                <pic:blipFill>
                  <a:blip r:embed="rId2"/>
                  <a:srcRect b="0" l="0" r="0" t="0"/>
                  <a:stretch>
                    <a:fillRect/>
                  </a:stretch>
                </pic:blipFill>
                <pic:spPr>
                  <a:xfrm>
                    <a:off x="0" y="0"/>
                    <a:ext cx="850300" cy="406446"/>
                  </a:xfrm>
                  <a:prstGeom prst="rect"/>
                  <a:ln/>
                </pic:spPr>
              </pic:pic>
            </a:graphicData>
          </a:graphic>
        </wp:inline>
      </w:drawing>
    </w:r>
    <w:r w:rsidDel="00000000" w:rsidR="00000000" w:rsidRPr="00000000">
      <w:rPr>
        <w:color w:val="000000"/>
        <w:rtl w:val="0"/>
      </w:rPr>
      <w:t xml:space="preserve">             </w:t>
    </w:r>
    <w:r w:rsidDel="00000000" w:rsidR="00000000" w:rsidRPr="00000000">
      <w:rPr>
        <w:color w:val="000000"/>
      </w:rPr>
      <w:drawing>
        <wp:inline distB="0" distT="0" distL="0" distR="0">
          <wp:extent cx="629643" cy="354476"/>
          <wp:effectExtent b="0" l="0" r="0" t="0"/>
          <wp:docPr descr="Immagine che contiene schermata, Elementi grafici, Carattere, grafica&#10;&#10;Descrizione generata automaticamente" id="1116850746" name="image5.png"/>
          <a:graphic>
            <a:graphicData uri="http://schemas.openxmlformats.org/drawingml/2006/picture">
              <pic:pic>
                <pic:nvPicPr>
                  <pic:cNvPr descr="Immagine che contiene schermata, Elementi grafici, Carattere, grafica&#10;&#10;Descrizione generata automaticamente" id="0" name="image5.png"/>
                  <pic:cNvPicPr preferRelativeResize="0"/>
                </pic:nvPicPr>
                <pic:blipFill>
                  <a:blip r:embed="rId3"/>
                  <a:srcRect b="0" l="0" r="0" t="0"/>
                  <a:stretch>
                    <a:fillRect/>
                  </a:stretch>
                </pic:blipFill>
                <pic:spPr>
                  <a:xfrm>
                    <a:off x="0" y="0"/>
                    <a:ext cx="629643" cy="354476"/>
                  </a:xfrm>
                  <a:prstGeom prst="rect"/>
                  <a:ln/>
                </pic:spPr>
              </pic:pic>
            </a:graphicData>
          </a:graphic>
        </wp:inline>
      </w:drawing>
    </w:r>
    <w:r w:rsidDel="00000000" w:rsidR="00000000" w:rsidRPr="00000000">
      <w:rPr>
        <w:color w:val="000000"/>
        <w:rtl w:val="0"/>
      </w:rPr>
      <w:t xml:space="preserve">             </w:t>
    </w:r>
    <w:r w:rsidDel="00000000" w:rsidR="00000000" w:rsidRPr="00000000">
      <w:rPr>
        <w:color w:val="000000"/>
      </w:rPr>
      <w:drawing>
        <wp:inline distB="0" distT="0" distL="0" distR="0">
          <wp:extent cx="370183" cy="364998"/>
          <wp:effectExtent b="0" l="0" r="0" t="0"/>
          <wp:docPr descr="Immagine che contiene schermata, Carattere, testo, Elementi grafici&#10;&#10;Descrizione generata automaticamente" id="1116850749" name="image3.png"/>
          <a:graphic>
            <a:graphicData uri="http://schemas.openxmlformats.org/drawingml/2006/picture">
              <pic:pic>
                <pic:nvPicPr>
                  <pic:cNvPr descr="Immagine che contiene schermata, Carattere, testo, Elementi grafici&#10;&#10;Descrizione generata automaticamente" id="0" name="image3.png"/>
                  <pic:cNvPicPr preferRelativeResize="0"/>
                </pic:nvPicPr>
                <pic:blipFill>
                  <a:blip r:embed="rId4"/>
                  <a:srcRect b="0" l="0" r="0" t="0"/>
                  <a:stretch>
                    <a:fillRect/>
                  </a:stretch>
                </pic:blipFill>
                <pic:spPr>
                  <a:xfrm>
                    <a:off x="0" y="0"/>
                    <a:ext cx="370183" cy="364998"/>
                  </a:xfrm>
                  <a:prstGeom prst="rect"/>
                  <a:ln/>
                </pic:spPr>
              </pic:pic>
            </a:graphicData>
          </a:graphic>
        </wp:inline>
      </w:drawing>
    </w:r>
    <w:r w:rsidDel="00000000" w:rsidR="00000000" w:rsidRPr="00000000">
      <w:rPr>
        <w:rtl w:val="0"/>
      </w:rPr>
    </w:r>
  </w:p>
  <w:p w:rsidR="00000000" w:rsidDel="00000000" w:rsidP="00000000" w:rsidRDefault="00000000" w:rsidRPr="00000000" w14:paraId="0000002F">
    <w:pPr>
      <w:pBdr>
        <w:top w:space="0" w:sz="0" w:val="nil"/>
        <w:left w:space="0" w:sz="0" w:val="nil"/>
        <w:bottom w:space="0" w:sz="0" w:val="nil"/>
        <w:right w:space="0" w:sz="0" w:val="nil"/>
        <w:between w:space="0" w:sz="0" w:val="nil"/>
      </w:pBdr>
      <w:tabs>
        <w:tab w:val="center" w:leader="none" w:pos="4819"/>
        <w:tab w:val="right" w:leader="none" w:pos="9638"/>
      </w:tabs>
      <w:spacing w:after="0" w:line="240" w:lineRule="auto"/>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0">
    <w:pPr>
      <w:pBdr>
        <w:top w:space="0" w:sz="0" w:val="nil"/>
        <w:left w:space="0" w:sz="0" w:val="nil"/>
        <w:bottom w:space="0" w:sz="0" w:val="nil"/>
        <w:right w:space="0" w:sz="0" w:val="nil"/>
        <w:between w:space="0" w:sz="0" w:val="nil"/>
      </w:pBdr>
      <w:tabs>
        <w:tab w:val="center" w:leader="none" w:pos="4819"/>
        <w:tab w:val="right" w:leader="none" w:pos="9638"/>
      </w:tabs>
      <w:spacing w:after="0" w:line="240" w:lineRule="auto"/>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7">
    <w:pPr>
      <w:spacing w:after="0" w:line="240" w:lineRule="auto"/>
      <w:jc w:val="right"/>
      <w:rPr>
        <w:rFonts w:ascii="Arial" w:cs="Arial" w:eastAsia="Arial" w:hAnsi="Arial"/>
        <w:color w:val="000000"/>
        <w:sz w:val="20"/>
        <w:szCs w:val="20"/>
      </w:rPr>
    </w:pPr>
    <w:r w:rsidDel="00000000" w:rsidR="00000000" w:rsidRPr="00000000">
      <w:rPr>
        <w:rtl w:val="0"/>
      </w:rPr>
      <w:tab/>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-32318</wp:posOffset>
          </wp:positionH>
          <wp:positionV relativeFrom="paragraph">
            <wp:posOffset>-59422</wp:posOffset>
          </wp:positionV>
          <wp:extent cx="1008176" cy="716853"/>
          <wp:effectExtent b="0" l="0" r="0" t="0"/>
          <wp:wrapNone/>
          <wp:docPr descr="Immagine che contiene testo, Carattere, Elementi grafici, grafica&#10;&#10;Descrizione generata automaticamente" id="1116850748" name="image2.png"/>
          <a:graphic>
            <a:graphicData uri="http://schemas.openxmlformats.org/drawingml/2006/picture">
              <pic:pic>
                <pic:nvPicPr>
                  <pic:cNvPr descr="Immagine che contiene testo, Carattere, Elementi grafici, grafica&#10;&#10;Descrizione generata automaticamente" id="0" name="image2.png"/>
                  <pic:cNvPicPr preferRelativeResize="0"/>
                </pic:nvPicPr>
                <pic:blipFill>
                  <a:blip r:embed="rId1"/>
                  <a:srcRect b="0" l="0" r="0" t="0"/>
                  <a:stretch>
                    <a:fillRect/>
                  </a:stretch>
                </pic:blipFill>
                <pic:spPr>
                  <a:xfrm>
                    <a:off x="0" y="0"/>
                    <a:ext cx="1008176" cy="716853"/>
                  </a:xfrm>
                  <a:prstGeom prst="rect"/>
                  <a:ln/>
                </pic:spPr>
              </pic:pic>
            </a:graphicData>
          </a:graphic>
        </wp:anchor>
      </w:drawing>
    </w:r>
  </w:p>
  <w:p w:rsidR="00000000" w:rsidDel="00000000" w:rsidP="00000000" w:rsidRDefault="00000000" w:rsidRPr="00000000" w14:paraId="00000018">
    <w:pPr>
      <w:spacing w:after="0" w:line="240" w:lineRule="auto"/>
      <w:jc w:val="right"/>
      <w:rPr>
        <w:rFonts w:ascii="Arial" w:cs="Arial" w:eastAsia="Arial" w:hAnsi="Arial"/>
        <w:color w:val="1c8fc8"/>
        <w:sz w:val="20"/>
        <w:szCs w:val="20"/>
      </w:rPr>
    </w:pPr>
    <w:r w:rsidDel="00000000" w:rsidR="00000000" w:rsidRPr="00000000">
      <w:rPr>
        <w:rtl w:val="0"/>
      </w:rPr>
    </w:r>
  </w:p>
  <w:p w:rsidR="00000000" w:rsidDel="00000000" w:rsidP="00000000" w:rsidRDefault="00000000" w:rsidRPr="00000000" w14:paraId="00000019">
    <w:pPr>
      <w:spacing w:after="0" w:line="240" w:lineRule="auto"/>
      <w:jc w:val="right"/>
      <w:rPr>
        <w:rFonts w:ascii="Arial" w:cs="Arial" w:eastAsia="Arial" w:hAnsi="Arial"/>
        <w:color w:val="1c8fc8"/>
        <w:sz w:val="20"/>
        <w:szCs w:val="20"/>
      </w:rPr>
    </w:pPr>
    <w:r w:rsidDel="00000000" w:rsidR="00000000" w:rsidRPr="00000000">
      <w:rPr>
        <w:rtl w:val="0"/>
      </w:rPr>
    </w:r>
  </w:p>
  <w:p w:rsidR="00000000" w:rsidDel="00000000" w:rsidP="00000000" w:rsidRDefault="00000000" w:rsidRPr="00000000" w14:paraId="0000001A">
    <w:pPr>
      <w:spacing w:after="0" w:line="240" w:lineRule="auto"/>
      <w:jc w:val="right"/>
      <w:rPr>
        <w:rFonts w:ascii="Arial" w:cs="Arial" w:eastAsia="Arial" w:hAnsi="Arial"/>
        <w:color w:val="1c8fc8"/>
        <w:sz w:val="20"/>
        <w:szCs w:val="20"/>
      </w:rPr>
    </w:pPr>
    <w:r w:rsidDel="00000000" w:rsidR="00000000" w:rsidRPr="00000000">
      <w:rPr>
        <w:rFonts w:ascii="Arial" w:cs="Arial" w:eastAsia="Arial" w:hAnsi="Arial"/>
        <w:color w:val="1c8fc8"/>
        <w:sz w:val="20"/>
        <w:szCs w:val="20"/>
        <w:rtl w:val="0"/>
      </w:rPr>
      <w:t xml:space="preserve">www.bsbf2024.org</w:t>
    </w:r>
  </w:p>
  <w:p w:rsidR="00000000" w:rsidDel="00000000" w:rsidP="00000000" w:rsidRDefault="00000000" w:rsidRPr="00000000" w14:paraId="0000001B">
    <w:pPr>
      <w:pBdr>
        <w:top w:space="0" w:sz="0" w:val="nil"/>
        <w:left w:space="0" w:sz="0" w:val="nil"/>
        <w:bottom w:space="0" w:sz="0" w:val="nil"/>
        <w:right w:space="0" w:sz="0" w:val="nil"/>
        <w:between w:space="0" w:sz="0" w:val="nil"/>
      </w:pBdr>
      <w:tabs>
        <w:tab w:val="center" w:leader="none" w:pos="4819"/>
        <w:tab w:val="right" w:leader="none" w:pos="9638"/>
      </w:tabs>
      <w:spacing w:after="0" w:line="240" w:lineRule="auto"/>
      <w:rPr>
        <w:color w:val="000000"/>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C">
    <w:pPr>
      <w:spacing w:after="0" w:line="240" w:lineRule="auto"/>
      <w:jc w:val="right"/>
      <w:rPr>
        <w:rFonts w:ascii="Arial" w:cs="Arial" w:eastAsia="Arial" w:hAnsi="Arial"/>
        <w:color w:val="000000"/>
        <w:sz w:val="20"/>
        <w:szCs w:val="20"/>
      </w:rPr>
    </w:pPr>
    <w:r w:rsidDel="00000000" w:rsidR="00000000" w:rsidRPr="00000000">
      <w:rPr>
        <w:rFonts w:ascii="Arial" w:cs="Arial" w:eastAsia="Arial" w:hAnsi="Arial"/>
        <w:color w:val="000000"/>
        <w:sz w:val="20"/>
        <w:szCs w:val="20"/>
        <w:rtl w:val="0"/>
      </w:rPr>
      <w:t xml:space="preserve">TRIESTE</w:t>
    </w:r>
    <w:r w:rsidDel="00000000" w:rsidR="00000000" w:rsidRPr="00000000">
      <w:drawing>
        <wp:anchor allowOverlap="1" behindDoc="0" distB="0" distT="0" distL="114300" distR="114300" hidden="0" layoutInCell="1" locked="0" relativeHeight="0" simplePos="0">
          <wp:simplePos x="0" y="0"/>
          <wp:positionH relativeFrom="column">
            <wp:posOffset>21</wp:posOffset>
          </wp:positionH>
          <wp:positionV relativeFrom="paragraph">
            <wp:posOffset>-96353</wp:posOffset>
          </wp:positionV>
          <wp:extent cx="1508369" cy="1072509"/>
          <wp:effectExtent b="0" l="0" r="0" t="0"/>
          <wp:wrapNone/>
          <wp:docPr descr="Immagine che contiene testo, Carattere, Elementi grafici, grafica&#10;&#10;Descrizione generata automaticamente" id="1116850750" name="image2.png"/>
          <a:graphic>
            <a:graphicData uri="http://schemas.openxmlformats.org/drawingml/2006/picture">
              <pic:pic>
                <pic:nvPicPr>
                  <pic:cNvPr descr="Immagine che contiene testo, Carattere, Elementi grafici, grafica&#10;&#10;Descrizione generata automaticamente" id="0" name="image2.png"/>
                  <pic:cNvPicPr preferRelativeResize="0"/>
                </pic:nvPicPr>
                <pic:blipFill>
                  <a:blip r:embed="rId1"/>
                  <a:srcRect b="0" l="0" r="0" t="0"/>
                  <a:stretch>
                    <a:fillRect/>
                  </a:stretch>
                </pic:blipFill>
                <pic:spPr>
                  <a:xfrm>
                    <a:off x="0" y="0"/>
                    <a:ext cx="1508369" cy="1072509"/>
                  </a:xfrm>
                  <a:prstGeom prst="rect"/>
                  <a:ln/>
                </pic:spPr>
              </pic:pic>
            </a:graphicData>
          </a:graphic>
        </wp:anchor>
      </w:drawing>
    </w:r>
  </w:p>
  <w:p w:rsidR="00000000" w:rsidDel="00000000" w:rsidP="00000000" w:rsidRDefault="00000000" w:rsidRPr="00000000" w14:paraId="0000001D">
    <w:pPr>
      <w:spacing w:after="0" w:line="240" w:lineRule="auto"/>
      <w:jc w:val="right"/>
      <w:rPr>
        <w:rFonts w:ascii="Arial" w:cs="Arial" w:eastAsia="Arial" w:hAnsi="Arial"/>
        <w:color w:val="000000"/>
        <w:sz w:val="20"/>
        <w:szCs w:val="20"/>
      </w:rPr>
    </w:pPr>
    <w:r w:rsidDel="00000000" w:rsidR="00000000" w:rsidRPr="00000000">
      <w:rPr>
        <w:rFonts w:ascii="Arial" w:cs="Arial" w:eastAsia="Arial" w:hAnsi="Arial"/>
        <w:color w:val="000000"/>
        <w:sz w:val="20"/>
        <w:szCs w:val="20"/>
        <w:rtl w:val="0"/>
      </w:rPr>
      <w:t xml:space="preserve">1-4 October 2024</w:t>
    </w:r>
  </w:p>
  <w:p w:rsidR="00000000" w:rsidDel="00000000" w:rsidP="00000000" w:rsidRDefault="00000000" w:rsidRPr="00000000" w14:paraId="0000001E">
    <w:pPr>
      <w:spacing w:after="0" w:line="240" w:lineRule="auto"/>
      <w:jc w:val="right"/>
      <w:rPr>
        <w:rFonts w:ascii="Arial" w:cs="Arial" w:eastAsia="Arial" w:hAnsi="Arial"/>
        <w:color w:val="1c8fc8"/>
        <w:sz w:val="20"/>
        <w:szCs w:val="20"/>
      </w:rPr>
    </w:pPr>
    <w:r w:rsidDel="00000000" w:rsidR="00000000" w:rsidRPr="00000000">
      <w:rPr>
        <w:rtl w:val="0"/>
      </w:rPr>
    </w:r>
  </w:p>
  <w:p w:rsidR="00000000" w:rsidDel="00000000" w:rsidP="00000000" w:rsidRDefault="00000000" w:rsidRPr="00000000" w14:paraId="0000001F">
    <w:pPr>
      <w:spacing w:after="0" w:line="240" w:lineRule="auto"/>
      <w:jc w:val="right"/>
      <w:rPr>
        <w:rFonts w:ascii="Arial" w:cs="Arial" w:eastAsia="Arial" w:hAnsi="Arial"/>
        <w:color w:val="1c8fc8"/>
        <w:sz w:val="20"/>
        <w:szCs w:val="20"/>
      </w:rPr>
    </w:pPr>
    <w:r w:rsidDel="00000000" w:rsidR="00000000" w:rsidRPr="00000000">
      <w:rPr>
        <w:rFonts w:ascii="Arial" w:cs="Arial" w:eastAsia="Arial" w:hAnsi="Arial"/>
        <w:color w:val="1c8fc8"/>
        <w:sz w:val="20"/>
        <w:szCs w:val="20"/>
        <w:rtl w:val="0"/>
      </w:rPr>
      <w:t xml:space="preserve">www.bsbf2024.org</w:t>
    </w:r>
  </w:p>
  <w:p w:rsidR="00000000" w:rsidDel="00000000" w:rsidP="00000000" w:rsidRDefault="00000000" w:rsidRPr="00000000" w14:paraId="00000020">
    <w:pPr>
      <w:pBdr>
        <w:top w:space="0" w:sz="0" w:val="nil"/>
        <w:left w:space="0" w:sz="0" w:val="nil"/>
        <w:bottom w:space="0" w:sz="0" w:val="nil"/>
        <w:right w:space="0" w:sz="0" w:val="nil"/>
        <w:between w:space="0" w:sz="0" w:val="nil"/>
      </w:pBdr>
      <w:tabs>
        <w:tab w:val="center" w:leader="none" w:pos="4819"/>
        <w:tab w:val="right" w:leader="none" w:pos="9638"/>
      </w:tabs>
      <w:spacing w:after="0" w:line="240" w:lineRule="auto"/>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1">
    <w:pPr>
      <w:pBdr>
        <w:top w:space="0" w:sz="0" w:val="nil"/>
        <w:left w:space="0" w:sz="0" w:val="nil"/>
        <w:bottom w:space="0" w:sz="0" w:val="nil"/>
        <w:right w:space="0" w:sz="0" w:val="nil"/>
        <w:between w:space="0" w:sz="0" w:val="nil"/>
      </w:pBdr>
      <w:tabs>
        <w:tab w:val="center" w:leader="none" w:pos="4819"/>
        <w:tab w:val="right" w:leader="none" w:pos="9638"/>
      </w:tabs>
      <w:spacing w:after="0" w:line="240" w:lineRule="auto"/>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it-IT"/>
      </w:rPr>
    </w:rPrDefault>
    <w:pPrDefault>
      <w:pPr>
        <w:spacing w:after="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0" w:before="40" w:lineRule="auto"/>
    </w:pPr>
    <w:rPr>
      <w:b w:val="1"/>
      <w:sz w:val="24"/>
      <w:szCs w:val="24"/>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0" w:before="40" w:lineRule="auto"/>
    </w:pPr>
    <w:rPr>
      <w:rFonts w:ascii="Cambria" w:cs="Cambria" w:eastAsia="Cambria" w:hAnsi="Cambria"/>
      <w:color w:val="36609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0" w:before="40" w:lineRule="auto"/>
    </w:pPr>
    <w:rPr>
      <w:b w:val="1"/>
      <w:sz w:val="24"/>
      <w:szCs w:val="24"/>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0" w:before="40" w:lineRule="auto"/>
    </w:pPr>
    <w:rPr>
      <w:rFonts w:ascii="Cambria" w:cs="Cambria" w:eastAsia="Cambria" w:hAnsi="Cambria"/>
      <w:color w:val="36609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0" w:before="40" w:lineRule="auto"/>
    </w:pPr>
    <w:rPr>
      <w:b w:val="1"/>
      <w:sz w:val="24"/>
      <w:szCs w:val="24"/>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0" w:before="40" w:lineRule="auto"/>
    </w:pPr>
    <w:rPr>
      <w:rFonts w:ascii="Cambria" w:cs="Cambria" w:eastAsia="Cambria" w:hAnsi="Cambria"/>
      <w:color w:val="36609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0" w:before="40" w:lineRule="auto"/>
    </w:pPr>
    <w:rPr>
      <w:b w:val="1"/>
      <w:sz w:val="24"/>
      <w:szCs w:val="24"/>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0" w:before="40" w:lineRule="auto"/>
    </w:pPr>
    <w:rPr>
      <w:rFonts w:ascii="Cambria" w:cs="Cambria" w:eastAsia="Cambria" w:hAnsi="Cambria"/>
      <w:color w:val="36609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0" w:before="40" w:lineRule="auto"/>
    </w:pPr>
    <w:rPr>
      <w:b w:val="1"/>
      <w:sz w:val="24"/>
      <w:szCs w:val="24"/>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0" w:before="40" w:lineRule="auto"/>
    </w:pPr>
    <w:rPr>
      <w:rFonts w:ascii="Cambria" w:cs="Cambria" w:eastAsia="Cambria" w:hAnsi="Cambria"/>
      <w:color w:val="36609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0" w:before="40" w:lineRule="auto"/>
    </w:pPr>
    <w:rPr>
      <w:b w:val="1"/>
      <w:sz w:val="24"/>
      <w:szCs w:val="24"/>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0" w:before="40" w:lineRule="auto"/>
    </w:pPr>
    <w:rPr>
      <w:rFonts w:ascii="Cambria" w:cs="Cambria" w:eastAsia="Cambria" w:hAnsi="Cambria"/>
      <w:color w:val="36609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0" w:before="40" w:lineRule="auto"/>
    </w:pPr>
    <w:rPr>
      <w:b w:val="1"/>
      <w:sz w:val="24"/>
      <w:szCs w:val="24"/>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0" w:before="40" w:lineRule="auto"/>
    </w:pPr>
    <w:rPr>
      <w:rFonts w:ascii="Cambria" w:cs="Cambria" w:eastAsia="Cambria" w:hAnsi="Cambria"/>
      <w:color w:val="36609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0" w:before="40" w:lineRule="auto"/>
    </w:pPr>
    <w:rPr>
      <w:b w:val="1"/>
      <w:sz w:val="24"/>
      <w:szCs w:val="24"/>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0" w:before="40" w:lineRule="auto"/>
    </w:pPr>
    <w:rPr>
      <w:rFonts w:ascii="Cambria" w:cs="Cambria" w:eastAsia="Cambria" w:hAnsi="Cambria"/>
      <w:color w:val="36609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0" w:before="40" w:lineRule="auto"/>
    </w:pPr>
    <w:rPr>
      <w:b w:val="1"/>
      <w:sz w:val="24"/>
      <w:szCs w:val="24"/>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0" w:before="40" w:lineRule="auto"/>
    </w:pPr>
    <w:rPr>
      <w:rFonts w:ascii="Cambria" w:cs="Cambria" w:eastAsia="Cambria" w:hAnsi="Cambria"/>
      <w:color w:val="36609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0" w:before="40" w:lineRule="auto"/>
    </w:pPr>
    <w:rPr>
      <w:b w:val="1"/>
      <w:sz w:val="24"/>
      <w:szCs w:val="24"/>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0" w:before="40" w:lineRule="auto"/>
    </w:pPr>
    <w:rPr>
      <w:rFonts w:ascii="Cambria" w:cs="Cambria" w:eastAsia="Cambria" w:hAnsi="Cambria"/>
      <w:color w:val="36609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0" w:before="40" w:lineRule="auto"/>
    </w:pPr>
    <w:rPr>
      <w:b w:val="1"/>
      <w:sz w:val="24"/>
      <w:szCs w:val="24"/>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0" w:before="40" w:lineRule="auto"/>
    </w:pPr>
    <w:rPr>
      <w:rFonts w:ascii="Cambria" w:cs="Cambria" w:eastAsia="Cambria" w:hAnsi="Cambria"/>
      <w:color w:val="36609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0" w:before="40" w:lineRule="auto"/>
    </w:pPr>
    <w:rPr>
      <w:b w:val="1"/>
      <w:sz w:val="24"/>
      <w:szCs w:val="24"/>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0" w:before="40" w:lineRule="auto"/>
    </w:pPr>
    <w:rPr>
      <w:rFonts w:ascii="Cambria" w:cs="Cambria" w:eastAsia="Cambria" w:hAnsi="Cambria"/>
      <w:color w:val="36609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e" w:default="1">
    <w:name w:val="Normal"/>
    <w:qFormat w:val="1"/>
  </w:style>
  <w:style w:type="paragraph" w:styleId="Titolo1">
    <w:name w:val="heading 1"/>
    <w:basedOn w:val="Normale"/>
    <w:next w:val="Normale"/>
    <w:uiPriority w:val="9"/>
    <w:qFormat w:val="1"/>
    <w:pPr>
      <w:keepNext w:val="1"/>
      <w:keepLines w:val="1"/>
      <w:spacing w:after="120" w:before="480"/>
      <w:outlineLvl w:val="0"/>
    </w:pPr>
    <w:rPr>
      <w:b w:val="1"/>
      <w:sz w:val="48"/>
      <w:szCs w:val="48"/>
    </w:rPr>
  </w:style>
  <w:style w:type="paragraph" w:styleId="Titolo2">
    <w:name w:val="heading 2"/>
    <w:basedOn w:val="Normale"/>
    <w:next w:val="Normale"/>
    <w:link w:val="Titolo2Carattere"/>
    <w:uiPriority w:val="9"/>
    <w:semiHidden w:val="1"/>
    <w:unhideWhenUsed w:val="1"/>
    <w:qFormat w:val="1"/>
    <w:rsid w:val="00CA5936"/>
    <w:pPr>
      <w:keepNext w:val="1"/>
      <w:keepLines w:val="1"/>
      <w:spacing w:after="0" w:before="40"/>
      <w:outlineLvl w:val="1"/>
    </w:pPr>
    <w:rPr>
      <w:rFonts w:cstheme="minorHAnsi" w:eastAsiaTheme="majorEastAsia"/>
      <w:b w:val="1"/>
      <w:bCs w:val="1"/>
      <w:sz w:val="24"/>
      <w:szCs w:val="26"/>
    </w:rPr>
  </w:style>
  <w:style w:type="paragraph" w:styleId="Titolo3">
    <w:name w:val="heading 3"/>
    <w:basedOn w:val="Normale"/>
    <w:next w:val="Normale"/>
    <w:uiPriority w:val="9"/>
    <w:semiHidden w:val="1"/>
    <w:unhideWhenUsed w:val="1"/>
    <w:qFormat w:val="1"/>
    <w:pPr>
      <w:keepNext w:val="1"/>
      <w:keepLines w:val="1"/>
      <w:spacing w:after="80" w:before="280"/>
      <w:outlineLvl w:val="2"/>
    </w:pPr>
    <w:rPr>
      <w:b w:val="1"/>
      <w:sz w:val="28"/>
      <w:szCs w:val="28"/>
    </w:rPr>
  </w:style>
  <w:style w:type="paragraph" w:styleId="Titolo4">
    <w:name w:val="heading 4"/>
    <w:basedOn w:val="Normale"/>
    <w:next w:val="Normale"/>
    <w:uiPriority w:val="9"/>
    <w:semiHidden w:val="1"/>
    <w:unhideWhenUsed w:val="1"/>
    <w:qFormat w:val="1"/>
    <w:pPr>
      <w:keepNext w:val="1"/>
      <w:keepLines w:val="1"/>
      <w:spacing w:after="40" w:before="240"/>
      <w:outlineLvl w:val="3"/>
    </w:pPr>
    <w:rPr>
      <w:b w:val="1"/>
      <w:sz w:val="24"/>
      <w:szCs w:val="24"/>
    </w:rPr>
  </w:style>
  <w:style w:type="paragraph" w:styleId="Titolo5">
    <w:name w:val="heading 5"/>
    <w:basedOn w:val="Normale"/>
    <w:next w:val="Normale"/>
    <w:link w:val="Titolo5Carattere"/>
    <w:uiPriority w:val="9"/>
    <w:semiHidden w:val="1"/>
    <w:unhideWhenUsed w:val="1"/>
    <w:qFormat w:val="1"/>
    <w:rsid w:val="00322689"/>
    <w:pPr>
      <w:keepNext w:val="1"/>
      <w:keepLines w:val="1"/>
      <w:spacing w:after="0" w:before="40"/>
      <w:outlineLvl w:val="4"/>
    </w:pPr>
    <w:rPr>
      <w:rFonts w:asciiTheme="majorHAnsi" w:cstheme="majorBidi" w:eastAsiaTheme="majorEastAsia" w:hAnsiTheme="majorHAnsi"/>
      <w:color w:val="365f91" w:themeColor="accent1" w:themeShade="0000BF"/>
    </w:rPr>
  </w:style>
  <w:style w:type="paragraph" w:styleId="Titolo6">
    <w:name w:val="heading 6"/>
    <w:basedOn w:val="Normale"/>
    <w:next w:val="Normale"/>
    <w:uiPriority w:val="9"/>
    <w:semiHidden w:val="1"/>
    <w:unhideWhenUsed w:val="1"/>
    <w:qFormat w:val="1"/>
    <w:pPr>
      <w:keepNext w:val="1"/>
      <w:keepLines w:val="1"/>
      <w:spacing w:after="40" w:before="200"/>
      <w:outlineLvl w:val="5"/>
    </w:pPr>
    <w:rPr>
      <w:b w:val="1"/>
      <w:sz w:val="20"/>
      <w:szCs w:val="20"/>
    </w:rPr>
  </w:style>
  <w:style w:type="character" w:styleId="Carpredefinitoparagrafo" w:default="1">
    <w:name w:val="Default Paragraph Font"/>
    <w:uiPriority w:val="1"/>
    <w:semiHidden w:val="1"/>
    <w:unhideWhenUsed w:val="1"/>
  </w:style>
  <w:style w:type="table" w:styleId="Tabellanormale" w:default="1">
    <w:name w:val="Normal Table"/>
    <w:uiPriority w:val="99"/>
    <w:semiHidden w:val="1"/>
    <w:unhideWhenUsed w:val="1"/>
    <w:tblPr>
      <w:tblInd w:w="0.0" w:type="dxa"/>
      <w:tblCellMar>
        <w:top w:w="0.0" w:type="dxa"/>
        <w:left w:w="108.0" w:type="dxa"/>
        <w:bottom w:w="0.0" w:type="dxa"/>
        <w:right w:w="108.0" w:type="dxa"/>
      </w:tblCellMar>
    </w:tblPr>
  </w:style>
  <w:style w:type="numbering" w:styleId="Nessunelenco"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itolo">
    <w:name w:val="Title"/>
    <w:basedOn w:val="Normale"/>
    <w:next w:val="Normale"/>
    <w:uiPriority w:val="10"/>
    <w:qFormat w:val="1"/>
    <w:pPr>
      <w:keepNext w:val="1"/>
      <w:keepLines w:val="1"/>
      <w:spacing w:after="120" w:before="480"/>
    </w:pPr>
    <w:rPr>
      <w:b w:val="1"/>
      <w:sz w:val="72"/>
      <w:szCs w:val="72"/>
    </w:rPr>
  </w:style>
  <w:style w:type="table" w:styleId="TableNormal0" w:customStyle="1">
    <w:name w:val="Table Normal"/>
    <w:tblPr>
      <w:tblCellMar>
        <w:top w:w="0.0" w:type="dxa"/>
        <w:left w:w="0.0" w:type="dxa"/>
        <w:bottom w:w="0.0" w:type="dxa"/>
        <w:right w:w="0.0" w:type="dxa"/>
      </w:tblCellMar>
    </w:tblPr>
  </w:style>
  <w:style w:type="table" w:styleId="TableNormal1" w:customStyle="1">
    <w:name w:val="Table Normal"/>
    <w:tblPr>
      <w:tblCellMar>
        <w:top w:w="0.0" w:type="dxa"/>
        <w:left w:w="0.0" w:type="dxa"/>
        <w:bottom w:w="0.0" w:type="dxa"/>
        <w:right w:w="0.0" w:type="dxa"/>
      </w:tblCellMar>
    </w:tblPr>
  </w:style>
  <w:style w:type="table" w:styleId="TableNormal2" w:customStyle="1">
    <w:name w:val="Table Normal"/>
    <w:tblPr>
      <w:tblCellMar>
        <w:top w:w="0.0" w:type="dxa"/>
        <w:left w:w="0.0" w:type="dxa"/>
        <w:bottom w:w="0.0" w:type="dxa"/>
        <w:right w:w="0.0" w:type="dxa"/>
      </w:tblCellMar>
    </w:tblPr>
  </w:style>
  <w:style w:type="table" w:styleId="TableNormal3" w:customStyle="1">
    <w:name w:val="Table Normal"/>
    <w:tblPr>
      <w:tblCellMar>
        <w:top w:w="0.0" w:type="dxa"/>
        <w:left w:w="0.0" w:type="dxa"/>
        <w:bottom w:w="0.0" w:type="dxa"/>
        <w:right w:w="0.0" w:type="dxa"/>
      </w:tblCellMar>
    </w:tblPr>
  </w:style>
  <w:style w:type="table" w:styleId="TableNormal4" w:customStyle="1">
    <w:name w:val="Table Normal"/>
    <w:tblPr>
      <w:tblCellMar>
        <w:top w:w="0.0" w:type="dxa"/>
        <w:left w:w="0.0" w:type="dxa"/>
        <w:bottom w:w="0.0" w:type="dxa"/>
        <w:right w:w="0.0" w:type="dxa"/>
      </w:tblCellMar>
    </w:tblPr>
  </w:style>
  <w:style w:type="paragraph" w:styleId="Paragrafoelenco">
    <w:name w:val="List Paragraph"/>
    <w:basedOn w:val="Normale"/>
    <w:uiPriority w:val="34"/>
    <w:qFormat w:val="1"/>
    <w:rsid w:val="00725D2B"/>
    <w:pPr>
      <w:ind w:left="720"/>
      <w:contextualSpacing w:val="1"/>
    </w:pPr>
  </w:style>
  <w:style w:type="paragraph" w:styleId="Default" w:customStyle="1">
    <w:name w:val="Default"/>
    <w:rsid w:val="00725D2B"/>
    <w:pPr>
      <w:autoSpaceDE w:val="0"/>
      <w:autoSpaceDN w:val="0"/>
      <w:adjustRightInd w:val="0"/>
      <w:spacing w:after="0" w:line="240" w:lineRule="auto"/>
    </w:pPr>
    <w:rPr>
      <w:rFonts w:ascii="Futura-Light" w:cs="Futura-Light" w:hAnsi="Futura-Light"/>
      <w:color w:val="000000"/>
      <w:sz w:val="24"/>
      <w:szCs w:val="24"/>
    </w:rPr>
  </w:style>
  <w:style w:type="character" w:styleId="Rimandocommento">
    <w:name w:val="annotation reference"/>
    <w:basedOn w:val="Carpredefinitoparagrafo"/>
    <w:uiPriority w:val="99"/>
    <w:semiHidden w:val="1"/>
    <w:unhideWhenUsed w:val="1"/>
    <w:rsid w:val="00276D25"/>
    <w:rPr>
      <w:sz w:val="16"/>
      <w:szCs w:val="16"/>
    </w:rPr>
  </w:style>
  <w:style w:type="paragraph" w:styleId="Testocommento">
    <w:name w:val="annotation text"/>
    <w:basedOn w:val="Normale"/>
    <w:link w:val="TestocommentoCarattere"/>
    <w:uiPriority w:val="99"/>
    <w:unhideWhenUsed w:val="1"/>
    <w:rsid w:val="00276D25"/>
    <w:pPr>
      <w:spacing w:line="240" w:lineRule="auto"/>
    </w:pPr>
    <w:rPr>
      <w:sz w:val="20"/>
      <w:szCs w:val="20"/>
    </w:rPr>
  </w:style>
  <w:style w:type="character" w:styleId="TestocommentoCarattere" w:customStyle="1">
    <w:name w:val="Testo commento Carattere"/>
    <w:basedOn w:val="Carpredefinitoparagrafo"/>
    <w:link w:val="Testocommento"/>
    <w:uiPriority w:val="99"/>
    <w:rsid w:val="00276D25"/>
    <w:rPr>
      <w:sz w:val="20"/>
      <w:szCs w:val="20"/>
    </w:rPr>
  </w:style>
  <w:style w:type="paragraph" w:styleId="Soggettocommento">
    <w:name w:val="annotation subject"/>
    <w:basedOn w:val="Testocommento"/>
    <w:next w:val="Testocommento"/>
    <w:link w:val="SoggettocommentoCarattere"/>
    <w:uiPriority w:val="99"/>
    <w:semiHidden w:val="1"/>
    <w:unhideWhenUsed w:val="1"/>
    <w:rsid w:val="00276D25"/>
    <w:rPr>
      <w:b w:val="1"/>
      <w:bCs w:val="1"/>
    </w:rPr>
  </w:style>
  <w:style w:type="character" w:styleId="SoggettocommentoCarattere" w:customStyle="1">
    <w:name w:val="Soggetto commento Carattere"/>
    <w:basedOn w:val="TestocommentoCarattere"/>
    <w:link w:val="Soggettocommento"/>
    <w:uiPriority w:val="99"/>
    <w:semiHidden w:val="1"/>
    <w:rsid w:val="00276D25"/>
    <w:rPr>
      <w:b w:val="1"/>
      <w:bCs w:val="1"/>
      <w:sz w:val="20"/>
      <w:szCs w:val="20"/>
    </w:rPr>
  </w:style>
  <w:style w:type="paragraph" w:styleId="Testofumetto">
    <w:name w:val="Balloon Text"/>
    <w:basedOn w:val="Normale"/>
    <w:link w:val="TestofumettoCarattere"/>
    <w:uiPriority w:val="99"/>
    <w:semiHidden w:val="1"/>
    <w:unhideWhenUsed w:val="1"/>
    <w:rsid w:val="00276D25"/>
    <w:pPr>
      <w:spacing w:after="0" w:line="240" w:lineRule="auto"/>
    </w:pPr>
    <w:rPr>
      <w:rFonts w:ascii="Tahoma" w:cs="Tahoma" w:hAnsi="Tahoma"/>
      <w:sz w:val="16"/>
      <w:szCs w:val="16"/>
    </w:rPr>
  </w:style>
  <w:style w:type="character" w:styleId="TestofumettoCarattere" w:customStyle="1">
    <w:name w:val="Testo fumetto Carattere"/>
    <w:basedOn w:val="Carpredefinitoparagrafo"/>
    <w:link w:val="Testofumetto"/>
    <w:uiPriority w:val="99"/>
    <w:semiHidden w:val="1"/>
    <w:rsid w:val="00276D25"/>
    <w:rPr>
      <w:rFonts w:ascii="Tahoma" w:cs="Tahoma" w:hAnsi="Tahoma"/>
      <w:sz w:val="16"/>
      <w:szCs w:val="16"/>
    </w:rPr>
  </w:style>
  <w:style w:type="paragraph" w:styleId="Puntoelenco">
    <w:name w:val="List Bullet"/>
    <w:basedOn w:val="Normale"/>
    <w:uiPriority w:val="99"/>
    <w:unhideWhenUsed w:val="1"/>
    <w:rsid w:val="007B343B"/>
    <w:pPr>
      <w:numPr>
        <w:numId w:val="1"/>
      </w:numPr>
      <w:contextualSpacing w:val="1"/>
    </w:pPr>
  </w:style>
  <w:style w:type="paragraph" w:styleId="Intestazione">
    <w:name w:val="header"/>
    <w:basedOn w:val="Normale"/>
    <w:link w:val="IntestazioneCarattere"/>
    <w:uiPriority w:val="99"/>
    <w:unhideWhenUsed w:val="1"/>
    <w:rsid w:val="00CB719F"/>
    <w:pPr>
      <w:tabs>
        <w:tab w:val="center" w:pos="4819"/>
        <w:tab w:val="right" w:pos="9638"/>
      </w:tabs>
      <w:spacing w:after="0" w:line="240" w:lineRule="auto"/>
    </w:pPr>
  </w:style>
  <w:style w:type="character" w:styleId="IntestazioneCarattere" w:customStyle="1">
    <w:name w:val="Intestazione Carattere"/>
    <w:basedOn w:val="Carpredefinitoparagrafo"/>
    <w:link w:val="Intestazione"/>
    <w:uiPriority w:val="99"/>
    <w:rsid w:val="00CB719F"/>
  </w:style>
  <w:style w:type="paragraph" w:styleId="Pidipagina">
    <w:name w:val="footer"/>
    <w:basedOn w:val="Normale"/>
    <w:link w:val="PidipaginaCarattere"/>
    <w:uiPriority w:val="99"/>
    <w:unhideWhenUsed w:val="1"/>
    <w:rsid w:val="00CB719F"/>
    <w:pPr>
      <w:tabs>
        <w:tab w:val="center" w:pos="4819"/>
        <w:tab w:val="right" w:pos="9638"/>
      </w:tabs>
      <w:spacing w:after="0" w:line="240" w:lineRule="auto"/>
    </w:pPr>
  </w:style>
  <w:style w:type="character" w:styleId="PidipaginaCarattere" w:customStyle="1">
    <w:name w:val="Piè di pagina Carattere"/>
    <w:basedOn w:val="Carpredefinitoparagrafo"/>
    <w:link w:val="Pidipagina"/>
    <w:uiPriority w:val="99"/>
    <w:rsid w:val="00CB719F"/>
  </w:style>
  <w:style w:type="character" w:styleId="Collegamentoipertestuale">
    <w:name w:val="Hyperlink"/>
    <w:basedOn w:val="Carpredefinitoparagrafo"/>
    <w:uiPriority w:val="99"/>
    <w:unhideWhenUsed w:val="1"/>
    <w:rsid w:val="00650FC1"/>
    <w:rPr>
      <w:color w:val="0000ff" w:themeColor="hyperlink"/>
      <w:u w:val="single"/>
    </w:rPr>
  </w:style>
  <w:style w:type="character" w:styleId="Menzionenonrisolta">
    <w:name w:val="Unresolved Mention"/>
    <w:basedOn w:val="Carpredefinitoparagrafo"/>
    <w:uiPriority w:val="99"/>
    <w:semiHidden w:val="1"/>
    <w:unhideWhenUsed w:val="1"/>
    <w:rsid w:val="005B0029"/>
    <w:rPr>
      <w:color w:val="605e5c"/>
      <w:shd w:color="auto" w:fill="e1dfdd" w:val="clear"/>
    </w:rPr>
  </w:style>
  <w:style w:type="paragraph" w:styleId="Revisione">
    <w:name w:val="Revision"/>
    <w:hidden w:val="1"/>
    <w:uiPriority w:val="99"/>
    <w:semiHidden w:val="1"/>
    <w:rsid w:val="005D0609"/>
    <w:pPr>
      <w:spacing w:after="0" w:line="240" w:lineRule="auto"/>
    </w:pPr>
  </w:style>
  <w:style w:type="character" w:styleId="Titolo2Carattere" w:customStyle="1">
    <w:name w:val="Titolo 2 Carattere"/>
    <w:basedOn w:val="Carpredefinitoparagrafo"/>
    <w:link w:val="Titolo2"/>
    <w:uiPriority w:val="9"/>
    <w:rsid w:val="00CA5936"/>
    <w:rPr>
      <w:rFonts w:cstheme="minorHAnsi" w:eastAsiaTheme="majorEastAsia"/>
      <w:b w:val="1"/>
      <w:bCs w:val="1"/>
      <w:sz w:val="24"/>
      <w:szCs w:val="26"/>
      <w:lang w:val="en-GB"/>
    </w:rPr>
  </w:style>
  <w:style w:type="paragraph" w:styleId="Testonotaapidipagina">
    <w:name w:val="footnote text"/>
    <w:basedOn w:val="Normale"/>
    <w:link w:val="TestonotaapidipaginaCarattere"/>
    <w:uiPriority w:val="99"/>
    <w:semiHidden w:val="1"/>
    <w:unhideWhenUsed w:val="1"/>
    <w:rsid w:val="0034393D"/>
    <w:pPr>
      <w:spacing w:after="0" w:line="240" w:lineRule="auto"/>
    </w:pPr>
    <w:rPr>
      <w:sz w:val="20"/>
      <w:szCs w:val="20"/>
    </w:rPr>
  </w:style>
  <w:style w:type="character" w:styleId="TestonotaapidipaginaCarattere" w:customStyle="1">
    <w:name w:val="Testo nota a piè di pagina Carattere"/>
    <w:basedOn w:val="Carpredefinitoparagrafo"/>
    <w:link w:val="Testonotaapidipagina"/>
    <w:uiPriority w:val="99"/>
    <w:semiHidden w:val="1"/>
    <w:rsid w:val="0034393D"/>
    <w:rPr>
      <w:sz w:val="20"/>
      <w:szCs w:val="20"/>
    </w:rPr>
  </w:style>
  <w:style w:type="character" w:styleId="Rimandonotaapidipagina">
    <w:name w:val="footnote reference"/>
    <w:basedOn w:val="Carpredefinitoparagrafo"/>
    <w:uiPriority w:val="99"/>
    <w:semiHidden w:val="1"/>
    <w:unhideWhenUsed w:val="1"/>
    <w:rsid w:val="0034393D"/>
    <w:rPr>
      <w:vertAlign w:val="superscript"/>
    </w:rPr>
  </w:style>
  <w:style w:type="paragraph" w:styleId="Nessunaspaziatura">
    <w:name w:val="No Spacing"/>
    <w:link w:val="NessunaspaziaturaCarattere"/>
    <w:uiPriority w:val="1"/>
    <w:qFormat w:val="1"/>
    <w:rsid w:val="00BC181E"/>
    <w:pPr>
      <w:spacing w:after="0" w:line="240" w:lineRule="auto"/>
    </w:pPr>
    <w:rPr>
      <w:rFonts w:eastAsiaTheme="minorEastAsia"/>
      <w:lang w:eastAsia="zh-CN" w:val="en-US"/>
    </w:rPr>
  </w:style>
  <w:style w:type="character" w:styleId="NessunaspaziaturaCarattere" w:customStyle="1">
    <w:name w:val="Nessuna spaziatura Carattere"/>
    <w:basedOn w:val="Carpredefinitoparagrafo"/>
    <w:link w:val="Nessunaspaziatura"/>
    <w:uiPriority w:val="1"/>
    <w:rsid w:val="00BC181E"/>
    <w:rPr>
      <w:rFonts w:eastAsiaTheme="minorEastAsia"/>
      <w:lang w:eastAsia="zh-CN" w:val="en-US"/>
    </w:rPr>
  </w:style>
  <w:style w:type="character" w:styleId="Titolo5Carattere" w:customStyle="1">
    <w:name w:val="Titolo 5 Carattere"/>
    <w:basedOn w:val="Carpredefinitoparagrafo"/>
    <w:link w:val="Titolo5"/>
    <w:uiPriority w:val="9"/>
    <w:semiHidden w:val="1"/>
    <w:rsid w:val="00322689"/>
    <w:rPr>
      <w:rFonts w:asciiTheme="majorHAnsi" w:cstheme="majorBidi" w:eastAsiaTheme="majorEastAsia" w:hAnsiTheme="majorHAnsi"/>
      <w:color w:val="365f91" w:themeColor="accent1" w:themeShade="0000BF"/>
    </w:rPr>
  </w:style>
  <w:style w:type="paragraph" w:styleId="Sottotitolo">
    <w:name w:val="Subtitle"/>
    <w:basedOn w:val="Normale"/>
    <w:next w:val="Normale"/>
    <w:uiPriority w:val="11"/>
    <w:qFormat w:val="1"/>
    <w:pPr>
      <w:keepNext w:val="1"/>
      <w:keepLines w:val="1"/>
      <w:pBdr>
        <w:top w:space="0" w:sz="0" w:val="nil"/>
        <w:left w:space="0" w:sz="0" w:val="nil"/>
        <w:bottom w:space="0" w:sz="0" w:val="nil"/>
        <w:right w:space="0" w:sz="0" w:val="nil"/>
        <w:between w:space="0" w:sz="0" w:val="nil"/>
      </w:pBdr>
      <w:spacing w:after="80" w:before="360"/>
    </w:pPr>
    <w:rPr>
      <w:rFonts w:ascii="Georgia" w:cs="Georgia" w:eastAsia="Georgia" w:hAnsi="Georgia"/>
      <w:i w:val="1"/>
      <w:color w:val="666666"/>
      <w:sz w:val="48"/>
      <w:szCs w:val="48"/>
    </w:rPr>
  </w:style>
  <w:style w:type="paragraph" w:styleId="Subtitle">
    <w:name w:val="Subtitle"/>
    <w:basedOn w:val="Normal"/>
    <w:next w:val="Normal"/>
    <w:pPr>
      <w:keepNext w:val="1"/>
      <w:keepLines w:val="1"/>
      <w:pBdr>
        <w:top w:space="0" w:sz="0" w:val="nil"/>
        <w:left w:space="0" w:sz="0" w:val="nil"/>
        <w:bottom w:space="0" w:sz="0" w:val="nil"/>
        <w:right w:space="0" w:sz="0" w:val="nil"/>
        <w:between w:space="0" w:sz="0" w:val="nil"/>
      </w:pBdr>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76"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76"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76"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76"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76"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76"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76"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76"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76"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76"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76"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s>
</file>

<file path=word/_rels/document.xml.rels><?xml version="1.0" encoding="UTF-8" standalone="yes"?><Relationships xmlns="http://schemas.openxmlformats.org/package/2006/relationships"><Relationship Id="rId40" Type="http://schemas.openxmlformats.org/officeDocument/2006/relationships/hyperlink" Target="https://www.bsbf2024.org/exhibitor/illycaffe-s-p-a/" TargetMode="External"/><Relationship Id="rId42" Type="http://schemas.openxmlformats.org/officeDocument/2006/relationships/hyperlink" Target="https://www.bsbf2024.org/exhibitor/glp-intellectual-property-office-2/" TargetMode="External"/><Relationship Id="rId41" Type="http://schemas.openxmlformats.org/officeDocument/2006/relationships/hyperlink" Target="https://www.bsbf2024.org/exhibitor/caldereria-de-aceros-dulces-e-inoxidables-cadinox-s-a/" TargetMode="External"/><Relationship Id="rId44" Type="http://schemas.openxmlformats.org/officeDocument/2006/relationships/hyperlink" Target="https://www.bsbf2024.org/exhibitor/serco-italia-spa/" TargetMode="External"/><Relationship Id="rId43" Type="http://schemas.openxmlformats.org/officeDocument/2006/relationships/hyperlink" Target="https://www.bsbf2024.org/exhibitor/delta-ti-impianti-s-p-a/" TargetMode="External"/><Relationship Id="rId46" Type="http://schemas.openxmlformats.org/officeDocument/2006/relationships/hyperlink" Target="https://www.bsbf2024.org/exhibitor/generali/" TargetMode="External"/><Relationship Id="rId45" Type="http://schemas.openxmlformats.org/officeDocument/2006/relationships/hyperlink" Target="https://www.bsbf2024.org/exhibitor/t-systems-international-gmbh/"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bsbf2024.org/organizers/" TargetMode="External"/><Relationship Id="rId48" Type="http://schemas.openxmlformats.org/officeDocument/2006/relationships/hyperlink" Target="https://www.bsbf2024.org" TargetMode="External"/><Relationship Id="rId47" Type="http://schemas.openxmlformats.org/officeDocument/2006/relationships/hyperlink" Target="https://www.bsbf2024.org/participate/" TargetMode="External"/><Relationship Id="rId49" Type="http://schemas.openxmlformats.org/officeDocument/2006/relationships/hyperlink" Target="https://www.bsbf2024.org"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www.bsbf2024.org/" TargetMode="External"/><Relationship Id="rId8" Type="http://schemas.openxmlformats.org/officeDocument/2006/relationships/hyperlink" Target="https://www.bsbf2024.org/" TargetMode="External"/><Relationship Id="rId31" Type="http://schemas.openxmlformats.org/officeDocument/2006/relationships/hyperlink" Target="https://www.bsbf2024.org/parallel-sessions/" TargetMode="External"/><Relationship Id="rId30" Type="http://schemas.openxmlformats.org/officeDocument/2006/relationships/hyperlink" Target="https://www.bsbf2024.org/plenary-sessions/" TargetMode="External"/><Relationship Id="rId33" Type="http://schemas.openxmlformats.org/officeDocument/2006/relationships/hyperlink" Target="https://www.bsbf2024.org/absos/" TargetMode="External"/><Relationship Id="rId32" Type="http://schemas.openxmlformats.org/officeDocument/2006/relationships/hyperlink" Target="https://www.bsbf2024.org/plenary-sessions/" TargetMode="External"/><Relationship Id="rId35" Type="http://schemas.openxmlformats.org/officeDocument/2006/relationships/hyperlink" Target="https://www.bsbf2024.org/women-in-big-science-business-forum-at-bsbf2024-fostering-inclusion-and-gender-balance/" TargetMode="External"/><Relationship Id="rId34" Type="http://schemas.openxmlformats.org/officeDocument/2006/relationships/hyperlink" Target="https://www.bsbf2024.org/announcement-of-sme-track-winners-at-bsbf-trieste-2024/" TargetMode="External"/><Relationship Id="rId37" Type="http://schemas.openxmlformats.org/officeDocument/2006/relationships/hyperlink" Target="https://www.bsbf2024.org/exhibitor/avs-added-value-solutions/" TargetMode="External"/><Relationship Id="rId36" Type="http://schemas.openxmlformats.org/officeDocument/2006/relationships/hyperlink" Target="https://www.bsbf2024.org/plenary-sessions-iv-programme/" TargetMode="External"/><Relationship Id="rId39" Type="http://schemas.openxmlformats.org/officeDocument/2006/relationships/hyperlink" Target="https://www.bsbf2024.org/exhibitor/fincantieri-s-p-a/" TargetMode="External"/><Relationship Id="rId38" Type="http://schemas.openxmlformats.org/officeDocument/2006/relationships/hyperlink" Target="https://www.bsbf2024.org/exhibitor/danieli/" TargetMode="External"/><Relationship Id="rId20" Type="http://schemas.openxmlformats.org/officeDocument/2006/relationships/hyperlink" Target="https://www.bsbf2024.org/parallel-sessions/" TargetMode="External"/><Relationship Id="rId22" Type="http://schemas.openxmlformats.org/officeDocument/2006/relationships/hyperlink" Target="https://www.bsbf2024.org/chairs-and-speakers/" TargetMode="External"/><Relationship Id="rId21" Type="http://schemas.openxmlformats.org/officeDocument/2006/relationships/hyperlink" Target="https://www.bsbf2024.org/parallel-sessions/" TargetMode="External"/><Relationship Id="rId24" Type="http://schemas.openxmlformats.org/officeDocument/2006/relationships/hyperlink" Target="https://www.bsbf2024.org/b2b-meetings/" TargetMode="External"/><Relationship Id="rId23" Type="http://schemas.openxmlformats.org/officeDocument/2006/relationships/hyperlink" Target="https://www.bsbf2024.org/chairs-and-speakers/" TargetMode="External"/><Relationship Id="rId26" Type="http://schemas.openxmlformats.org/officeDocument/2006/relationships/hyperlink" Target="https://www.bsbf2024.org/visits-to-infrastructures/" TargetMode="External"/><Relationship Id="rId25" Type="http://schemas.openxmlformats.org/officeDocument/2006/relationships/hyperlink" Target="https://www.bsbf2024.org/b2b-meetings/" TargetMode="External"/><Relationship Id="rId28" Type="http://schemas.openxmlformats.org/officeDocument/2006/relationships/hyperlink" Target="https://www.bsbf2024.org/satellite-meetings/" TargetMode="External"/><Relationship Id="rId27" Type="http://schemas.openxmlformats.org/officeDocument/2006/relationships/hyperlink" Target="https://www.bsbf2024.org/visits-to-infrastructures/" TargetMode="External"/><Relationship Id="rId29" Type="http://schemas.openxmlformats.org/officeDocument/2006/relationships/hyperlink" Target="https://www.bsbf2024.org/women-in-big-science-business-forum-at-bsbf2024-fostering-inclusion-and-gender-balance/" TargetMode="External"/><Relationship Id="rId51" Type="http://schemas.openxmlformats.org/officeDocument/2006/relationships/hyperlink" Target="https://play.google.com/store/apps/details?id=com.eventscase.bsbf2024&amp;hl=it" TargetMode="External"/><Relationship Id="rId50" Type="http://schemas.openxmlformats.org/officeDocument/2006/relationships/hyperlink" Target="https://apps.apple.com/it/app/bsbf-2024/id6502286108" TargetMode="External"/><Relationship Id="rId53" Type="http://schemas.openxmlformats.org/officeDocument/2006/relationships/header" Target="header2.xml"/><Relationship Id="rId52" Type="http://schemas.openxmlformats.org/officeDocument/2006/relationships/header" Target="header1.xml"/><Relationship Id="rId11" Type="http://schemas.openxmlformats.org/officeDocument/2006/relationships/hyperlink" Target="https://www.bsbf2024.org/announcement-of-sme-track-winners-at-bsbf-trieste-2024/" TargetMode="External"/><Relationship Id="rId55" Type="http://schemas.openxmlformats.org/officeDocument/2006/relationships/footer" Target="footer1.xml"/><Relationship Id="rId10" Type="http://schemas.openxmlformats.org/officeDocument/2006/relationships/hyperlink" Target="https://www.bsbf2024.org/organizers/" TargetMode="External"/><Relationship Id="rId54" Type="http://schemas.openxmlformats.org/officeDocument/2006/relationships/header" Target="header3.xml"/><Relationship Id="rId13" Type="http://schemas.openxmlformats.org/officeDocument/2006/relationships/hyperlink" Target="https://www.bsbf2024.org/absos/" TargetMode="External"/><Relationship Id="rId57" Type="http://schemas.openxmlformats.org/officeDocument/2006/relationships/footer" Target="footer3.xml"/><Relationship Id="rId12" Type="http://schemas.openxmlformats.org/officeDocument/2006/relationships/hyperlink" Target="https://www.bsbf2024.org/announcement-of-sme-track-winners-at-bsbf-trieste-2024/" TargetMode="External"/><Relationship Id="rId56" Type="http://schemas.openxmlformats.org/officeDocument/2006/relationships/footer" Target="footer2.xml"/><Relationship Id="rId15" Type="http://schemas.openxmlformats.org/officeDocument/2006/relationships/hyperlink" Target="https://www.bsbf2024.org/career-opportunities-in-big-science-friday-4-oct/" TargetMode="External"/><Relationship Id="rId14" Type="http://schemas.openxmlformats.org/officeDocument/2006/relationships/hyperlink" Target="https://www.bsbf2024.org/career-opportunities-in-big-science-friday-4-oct/" TargetMode="External"/><Relationship Id="rId17" Type="http://schemas.openxmlformats.org/officeDocument/2006/relationships/hyperlink" Target="https://www.bsbf2024.org/satellite-meetings/" TargetMode="External"/><Relationship Id="rId16" Type="http://schemas.openxmlformats.org/officeDocument/2006/relationships/hyperlink" Target="https://www.bsbf2024.org/satellite-meetings/" TargetMode="External"/><Relationship Id="rId19" Type="http://schemas.openxmlformats.org/officeDocument/2006/relationships/hyperlink" Target="https://www.bsbf2024.org/plenary-sessions/" TargetMode="External"/><Relationship Id="rId18" Type="http://schemas.openxmlformats.org/officeDocument/2006/relationships/hyperlink" Target="https://www.bsbf2024.org/plenary-sessions/"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Carlito-regular.ttf"/><Relationship Id="rId2" Type="http://schemas.openxmlformats.org/officeDocument/2006/relationships/font" Target="fonts/Carlito-bold.ttf"/><Relationship Id="rId3" Type="http://schemas.openxmlformats.org/officeDocument/2006/relationships/font" Target="fonts/Carlito-italic.ttf"/><Relationship Id="rId4" Type="http://schemas.openxmlformats.org/officeDocument/2006/relationships/font" Target="fonts/Carlito-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 Id="rId2" Type="http://schemas.openxmlformats.org/officeDocument/2006/relationships/image" Target="media/image1.png"/><Relationship Id="rId3" Type="http://schemas.openxmlformats.org/officeDocument/2006/relationships/image" Target="media/image5.png"/><Relationship Id="rId4"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 Id="rId2" Type="http://schemas.openxmlformats.org/officeDocument/2006/relationships/image" Target="media/image1.png"/><Relationship Id="rId3" Type="http://schemas.openxmlformats.org/officeDocument/2006/relationships/image" Target="media/image5.png"/><Relationship Id="rId4"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Kontortema">
  <a:themeElements>
    <a:clrScheme name="Kont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ont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ont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rOqPrXlRHlIiBA3Lwxb8l5wADKQ==">CgMxLjA4AHIhMVJWVEM2VW4yWEp6LWVCX0NJMkUyQWJkWkNfWUNjSTNZ</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2024-08-21T11:29:00Z</dcterms:created>
  <dc:creator>Lars Christensen</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Remapped">
    <vt:lpwstr>true</vt:lpwstr>
  </property>
</Properties>
</file>